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pStyle w:val="925"/>
        <w:ind w:firstLine="300"/>
        <w:spacing w:line="360" w:lineRule="auto"/>
        <w:rPr>
          <w:sz w:val="60"/>
          <w:szCs w:val="60"/>
        </w:rPr>
      </w:pPr>
      <w:r>
        <w:rPr>
          <w:sz w:val="60"/>
          <w:szCs w:val="60"/>
        </w:rPr>
      </w:r>
      <w:r/>
    </w:p>
    <w:p>
      <w:pPr>
        <w:pStyle w:val="925"/>
        <w:ind w:firstLine="1205"/>
        <w:jc w:val="center"/>
        <w:rPr>
          <w:b/>
          <w:bCs/>
          <w:sz w:val="60"/>
          <w:szCs w:val="60"/>
        </w:rPr>
      </w:pPr>
      <w:r>
        <w:rPr>
          <w:b/>
          <w:bCs/>
          <w:sz w:val="60"/>
          <w:szCs w:val="60"/>
        </w:rPr>
        <w:t xml:space="preserve">常州市政府采购项目</w:t>
      </w:r>
      <w:r>
        <w:rPr>
          <w:b/>
          <w:bCs/>
          <w:sz w:val="60"/>
          <w:szCs w:val="60"/>
        </w:rPr>
      </w:r>
      <w:r/>
    </w:p>
    <w:p>
      <w:pPr>
        <w:pStyle w:val="925"/>
        <w:ind w:firstLine="1205"/>
        <w:jc w:val="center"/>
        <w:rPr>
          <w:b/>
          <w:bCs/>
          <w:sz w:val="60"/>
          <w:szCs w:val="60"/>
        </w:rPr>
      </w:pPr>
      <w:r>
        <w:rPr>
          <w:b/>
          <w:bCs/>
          <w:sz w:val="60"/>
          <w:szCs w:val="60"/>
        </w:rPr>
        <w:t xml:space="preserve">竞争性磋商文件</w:t>
      </w:r>
      <w:r>
        <w:rPr>
          <w:b/>
          <w:bCs/>
          <w:sz w:val="60"/>
          <w:szCs w:val="60"/>
        </w:rPr>
      </w:r>
      <w:r/>
    </w:p>
    <w:p>
      <w:pPr>
        <w:pStyle w:val="925"/>
        <w:ind w:firstLine="1205"/>
        <w:jc w:val="center"/>
        <w:spacing w:line="360" w:lineRule="auto"/>
        <w:rPr>
          <w:rFonts w:ascii="宋体" w:hAnsi="宋体"/>
          <w:b/>
          <w:bCs/>
          <w:sz w:val="60"/>
          <w:szCs w:val="60"/>
        </w:rPr>
      </w:pPr>
      <w:r>
        <w:rPr>
          <w:rFonts w:ascii="宋体" w:hAnsi="宋体"/>
          <w:b/>
          <w:bCs/>
          <w:sz w:val="60"/>
          <w:szCs w:val="60"/>
        </w:rPr>
      </w:r>
      <w:r/>
    </w:p>
    <w:p>
      <w:pPr>
        <w:pStyle w:val="925"/>
        <w:ind w:left="2518" w:hanging="1800"/>
        <w:spacing w:line="360" w:lineRule="auto"/>
        <w:tabs>
          <w:tab w:val="left" w:pos="5609" w:leader="none"/>
        </w:tabs>
        <w:rPr>
          <w:rFonts w:hint="eastAsia"/>
          <w:bCs/>
          <w:sz w:val="36"/>
          <w:szCs w:val="36"/>
        </w:rPr>
      </w:pPr>
      <w:r>
        <w:rPr>
          <w:bCs/>
          <w:sz w:val="36"/>
          <w:szCs w:val="36"/>
        </w:rPr>
        <w:t xml:space="preserve">项目名称：</w:t>
      </w:r>
      <w:r>
        <w:rPr>
          <w:rFonts w:hint="eastAsia" w:ascii="宋体" w:hAnsi="宋体"/>
          <w:bCs/>
          <w:sz w:val="36"/>
        </w:rPr>
        <w:t xml:space="preserve">钟楼区中心城区地下管网整治工程质量检测服务</w:t>
      </w:r>
      <w:r>
        <w:rPr>
          <w:rFonts w:hint="eastAsia"/>
          <w:bCs/>
          <w:sz w:val="36"/>
          <w:szCs w:val="36"/>
        </w:rPr>
      </w:r>
      <w:r/>
    </w:p>
    <w:p>
      <w:pPr>
        <w:pStyle w:val="925"/>
        <w:ind w:firstLine="720"/>
        <w:jc w:val="left"/>
        <w:spacing w:line="360" w:lineRule="auto"/>
        <w:tabs>
          <w:tab w:val="left" w:pos="3240" w:leader="none"/>
          <w:tab w:val="left" w:pos="3420" w:leader="none"/>
        </w:tabs>
        <w:rPr>
          <w:rFonts w:hint="eastAsia"/>
          <w:bCs/>
          <w:sz w:val="36"/>
          <w:szCs w:val="36"/>
        </w:rPr>
      </w:pPr>
      <w:r>
        <w:rPr>
          <w:bCs/>
          <w:sz w:val="36"/>
          <w:szCs w:val="36"/>
        </w:rPr>
        <w:t xml:space="preserve">项目编号：</w:t>
      </w:r>
      <w:r>
        <w:rPr>
          <w:rFonts w:hint="eastAsia" w:ascii="宋体" w:hAnsi="宋体"/>
          <w:bCs/>
          <w:sz w:val="36"/>
        </w:rPr>
        <w:t xml:space="preserve">宇洋采竞磋-2025070</w:t>
      </w:r>
      <w:r/>
    </w:p>
    <w:p>
      <w:pPr>
        <w:pStyle w:val="925"/>
        <w:ind w:firstLine="720"/>
        <w:jc w:val="left"/>
        <w:spacing w:line="360" w:lineRule="auto"/>
        <w:tabs>
          <w:tab w:val="left" w:pos="3240" w:leader="none"/>
          <w:tab w:val="left" w:pos="3420" w:leader="none"/>
        </w:tabs>
        <w:rPr>
          <w:rFonts w:hint="eastAsia" w:ascii="宋体" w:hAnsi="宋体" w:cs="宋体"/>
          <w:sz w:val="36"/>
          <w:szCs w:val="36"/>
        </w:rPr>
      </w:pPr>
      <w:r>
        <w:rPr>
          <w:bCs/>
          <w:sz w:val="36"/>
          <w:szCs w:val="36"/>
        </w:rPr>
        <w:t xml:space="preserve">采</w:t>
      </w:r>
      <w:r>
        <w:rPr>
          <w:rFonts w:hint="eastAsia"/>
          <w:bCs/>
          <w:sz w:val="36"/>
          <w:szCs w:val="36"/>
        </w:rPr>
        <w:t xml:space="preserve"> </w:t>
      </w:r>
      <w:r>
        <w:rPr>
          <w:bCs/>
          <w:sz w:val="36"/>
          <w:szCs w:val="36"/>
        </w:rPr>
        <w:t xml:space="preserve">购</w:t>
      </w:r>
      <w:r>
        <w:rPr>
          <w:rFonts w:hint="eastAsia"/>
          <w:bCs/>
          <w:sz w:val="36"/>
          <w:szCs w:val="36"/>
        </w:rPr>
        <w:t xml:space="preserve"> </w:t>
      </w:r>
      <w:r>
        <w:rPr>
          <w:bCs/>
          <w:sz w:val="36"/>
          <w:szCs w:val="36"/>
        </w:rPr>
        <w:t xml:space="preserve">人：</w:t>
      </w:r>
      <w:r>
        <w:rPr>
          <w:rFonts w:hint="eastAsia" w:ascii="宋体" w:hAnsi="宋体" w:cs="宋体"/>
          <w:sz w:val="36"/>
          <w:szCs w:val="36"/>
        </w:rPr>
        <w:t xml:space="preserve">常州市钟楼区住房和城乡建设局</w:t>
      </w:r>
      <w:r>
        <w:rPr>
          <w:rFonts w:hint="eastAsia" w:ascii="宋体" w:hAnsi="宋体" w:cs="宋体"/>
          <w:sz w:val="36"/>
          <w:szCs w:val="36"/>
        </w:rPr>
      </w:r>
      <w:r/>
    </w:p>
    <w:p>
      <w:pPr>
        <w:pStyle w:val="925"/>
        <w:ind w:firstLine="720"/>
        <w:spacing w:line="480" w:lineRule="exact"/>
        <w:rPr>
          <w:rFonts w:hint="eastAsia" w:ascii="宋体" w:hAnsi="宋体" w:cs="宋体"/>
          <w:sz w:val="36"/>
          <w:szCs w:val="36"/>
        </w:rPr>
      </w:pPr>
      <w:r>
        <w:rPr>
          <w:rFonts w:hint="eastAsia"/>
          <w:bCs/>
          <w:sz w:val="36"/>
          <w:szCs w:val="36"/>
        </w:rPr>
        <w:t xml:space="preserve">采购</w:t>
      </w:r>
      <w:r>
        <w:rPr>
          <w:bCs/>
          <w:sz w:val="36"/>
          <w:szCs w:val="36"/>
        </w:rPr>
        <w:t xml:space="preserve">代理机构：</w:t>
      </w:r>
      <w:r>
        <w:rPr>
          <w:rFonts w:hint="eastAsia" w:ascii="宋体" w:hAnsi="宋体" w:cs="宋体"/>
          <w:sz w:val="36"/>
          <w:szCs w:val="36"/>
        </w:rPr>
        <w:t xml:space="preserve">江苏宇洋工程项目管理有限公司</w:t>
      </w:r>
      <w:r>
        <w:rPr>
          <w:rFonts w:hint="eastAsia" w:ascii="宋体" w:hAnsi="宋体" w:cs="宋体"/>
          <w:sz w:val="36"/>
          <w:szCs w:val="36"/>
        </w:rPr>
      </w:r>
      <w:r/>
    </w:p>
    <w:p>
      <w:pPr>
        <w:pStyle w:val="925"/>
        <w:ind w:left="2833" w:hanging="1901"/>
        <w:jc w:val="left"/>
        <w:spacing w:line="360" w:lineRule="auto"/>
        <w:tabs>
          <w:tab w:val="left" w:pos="3240" w:leader="none"/>
          <w:tab w:val="left" w:pos="3420" w:leader="none"/>
        </w:tabs>
        <w:rPr>
          <w:bCs/>
          <w:sz w:val="36"/>
          <w:szCs w:val="36"/>
        </w:rPr>
      </w:pPr>
      <w:r>
        <w:rPr>
          <w:bCs/>
          <w:sz w:val="36"/>
          <w:szCs w:val="36"/>
        </w:rPr>
      </w:r>
      <w:r/>
    </w:p>
    <w:p>
      <w:pPr>
        <w:pStyle w:val="925"/>
        <w:ind w:firstLine="883"/>
        <w:jc w:val="left"/>
        <w:widowControl/>
        <w:rPr>
          <w:sz w:val="24"/>
        </w:rPr>
      </w:pPr>
      <w:r>
        <w:rPr>
          <w:b/>
          <w:bCs/>
          <w:sz w:val="44"/>
        </w:rPr>
        <w:br w:type="page" w:clear="all"/>
      </w:r>
      <w:r>
        <w:rPr>
          <w:sz w:val="24"/>
        </w:rPr>
      </w:r>
      <w:r/>
    </w:p>
    <w:p>
      <w:pPr>
        <w:pStyle w:val="1008"/>
        <w:spacing w:line="360" w:lineRule="auto"/>
        <w:rPr>
          <w:rFonts w:ascii="Times New Roman" w:hAnsi="Times New Roman" w:cs="Times New Roman"/>
          <w:color w:val="000000"/>
        </w:rPr>
      </w:pPr>
      <w:r>
        <w:rPr>
          <w:rFonts w:ascii="Times New Roman" w:hAnsi="Times New Roman" w:cs="Times New Roman"/>
          <w:color w:val="000000"/>
        </w:rPr>
      </w:r>
      <w:r/>
    </w:p>
    <w:p>
      <w:pPr>
        <w:pStyle w:val="925"/>
        <w:ind w:firstLine="723"/>
        <w:jc w:val="center"/>
        <w:spacing w:line="360" w:lineRule="auto"/>
        <w:rPr>
          <w:b/>
          <w:sz w:val="36"/>
          <w:szCs w:val="36"/>
        </w:rPr>
        <w:outlineLvl w:val="0"/>
      </w:pPr>
      <w:r/>
      <w:bookmarkStart w:id="0" w:name="_Toc104818924"/>
      <w:r>
        <w:rPr>
          <w:rFonts w:hint="eastAsia"/>
          <w:b/>
          <w:sz w:val="36"/>
          <w:szCs w:val="36"/>
        </w:rPr>
        <w:t xml:space="preserve">目 录</w:t>
      </w:r>
      <w:bookmarkEnd w:id="0"/>
      <w:r>
        <w:rPr>
          <w:b/>
          <w:sz w:val="36"/>
          <w:szCs w:val="36"/>
        </w:rPr>
      </w:r>
      <w:r/>
    </w:p>
    <w:p>
      <w:pPr>
        <w:pStyle w:val="925"/>
      </w:pPr>
      <w:r/>
      <w:r/>
    </w:p>
    <w:p>
      <w:pPr>
        <w:pStyle w:val="925"/>
      </w:pPr>
      <w:r/>
      <w:r/>
    </w:p>
    <w:p>
      <w:pPr>
        <w:pStyle w:val="925"/>
      </w:pPr>
      <w:r/>
      <w:r/>
    </w:p>
    <w:p>
      <w:pPr>
        <w:pStyle w:val="925"/>
      </w:pPr>
      <w:r/>
      <w:r/>
    </w:p>
    <w:p>
      <w:pPr>
        <w:pStyle w:val="979"/>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979"/>
        <w:ind w:firstLine="482"/>
        <w:rPr>
          <w:rFonts w:ascii="Calibri" w:hAnsi="Calibri"/>
          <w:b w:val="0"/>
          <w:sz w:val="21"/>
          <w:szCs w:val="22"/>
        </w:rPr>
      </w:pPr>
      <w:r>
        <w:fldChar w:fldCharType="begin"/>
      </w:r>
      <w:r>
        <w:instrText xml:space="preserve"> HYPERLINK \l "_Toc104818925" </w:instrText>
      </w:r>
      <w:r>
        <w:fldChar w:fldCharType="separate"/>
      </w:r>
      <w:r>
        <w:rPr>
          <w:rStyle w:val="1004"/>
          <w:rFonts w:hint="eastAsia"/>
          <w:color w:val="000000"/>
        </w:rPr>
        <w:t xml:space="preserve">第一章采购邀请</w:t>
      </w:r>
      <w:r>
        <w:tab/>
      </w:r>
      <w:r>
        <w:fldChar w:fldCharType="begin"/>
      </w:r>
      <w:r>
        <w:instrText xml:space="preserve"> PAGEREF _Toc104818925 \h </w:instrText>
      </w:r>
      <w:r>
        <w:fldChar w:fldCharType="separate"/>
      </w:r>
      <w:r>
        <w:t xml:space="preserve">1</w:t>
      </w:r>
      <w:r>
        <w:fldChar w:fldCharType="end"/>
      </w:r>
      <w:r>
        <w:fldChar w:fldCharType="end"/>
      </w:r>
      <w:r>
        <w:rPr>
          <w:rFonts w:ascii="Calibri" w:hAnsi="Calibri"/>
          <w:b w:val="0"/>
          <w:sz w:val="21"/>
          <w:szCs w:val="22"/>
        </w:rPr>
      </w:r>
      <w:r/>
    </w:p>
    <w:p>
      <w:pPr>
        <w:pStyle w:val="979"/>
        <w:ind w:firstLine="482"/>
        <w:rPr>
          <w:rFonts w:ascii="Calibri" w:hAnsi="Calibri"/>
          <w:b w:val="0"/>
          <w:sz w:val="21"/>
          <w:szCs w:val="22"/>
        </w:rPr>
      </w:pPr>
      <w:r>
        <w:fldChar w:fldCharType="begin"/>
      </w:r>
      <w:r>
        <w:instrText xml:space="preserve"> HYPERLINK \l "_Toc104818926" </w:instrText>
      </w:r>
      <w:r>
        <w:fldChar w:fldCharType="separate"/>
      </w:r>
      <w:r>
        <w:rPr>
          <w:rStyle w:val="1004"/>
          <w:rFonts w:hint="eastAsia"/>
          <w:color w:val="000000"/>
        </w:rPr>
        <w:t xml:space="preserve">第二章供</w:t>
      </w:r>
      <w:r>
        <w:rPr>
          <w:rStyle w:val="1004"/>
          <w:rFonts w:hint="eastAsia"/>
          <w:color w:val="000000"/>
        </w:rPr>
        <w:t xml:space="preserve">应商须知</w:t>
      </w:r>
      <w:r>
        <w:tab/>
      </w:r>
      <w:r>
        <w:fldChar w:fldCharType="end"/>
      </w:r>
      <w:r>
        <w:rPr>
          <w:rFonts w:hint="eastAsia"/>
        </w:rPr>
        <w:t xml:space="preserve">5</w:t>
      </w:r>
      <w:r>
        <w:rPr>
          <w:rFonts w:ascii="Calibri" w:hAnsi="Calibri"/>
          <w:b w:val="0"/>
          <w:sz w:val="21"/>
          <w:szCs w:val="22"/>
        </w:rPr>
      </w:r>
      <w:r/>
    </w:p>
    <w:p>
      <w:pPr>
        <w:pStyle w:val="979"/>
        <w:ind w:firstLine="482"/>
        <w:rPr>
          <w:rFonts w:ascii="Calibri" w:hAnsi="Calibri"/>
          <w:b w:val="0"/>
          <w:sz w:val="21"/>
          <w:szCs w:val="22"/>
        </w:rPr>
      </w:pPr>
      <w:r>
        <w:fldChar w:fldCharType="begin"/>
      </w:r>
      <w:r>
        <w:instrText xml:space="preserve"> HYPERLINK \l "_Toc104818927" </w:instrText>
      </w:r>
      <w:r>
        <w:fldChar w:fldCharType="separate"/>
      </w:r>
      <w:r>
        <w:rPr>
          <w:rStyle w:val="1004"/>
          <w:rFonts w:hint="eastAsia"/>
          <w:color w:val="000000"/>
        </w:rPr>
        <w:t xml:space="preserve">第三章评审程序、评审方法和评审标准</w:t>
      </w:r>
      <w:r>
        <w:tab/>
      </w:r>
      <w:r>
        <w:fldChar w:fldCharType="end"/>
      </w:r>
      <w:r>
        <w:rPr>
          <w:rFonts w:hint="eastAsia"/>
        </w:rPr>
        <w:t xml:space="preserve">19</w:t>
      </w:r>
      <w:r>
        <w:rPr>
          <w:rFonts w:ascii="Calibri" w:hAnsi="Calibri"/>
          <w:b w:val="0"/>
          <w:sz w:val="21"/>
          <w:szCs w:val="22"/>
        </w:rPr>
      </w:r>
      <w:r/>
    </w:p>
    <w:p>
      <w:pPr>
        <w:pStyle w:val="979"/>
        <w:ind w:firstLine="482"/>
        <w:rPr>
          <w:rFonts w:ascii="Calibri" w:hAnsi="Calibri"/>
          <w:b w:val="0"/>
          <w:sz w:val="21"/>
          <w:szCs w:val="22"/>
        </w:rPr>
      </w:pPr>
      <w:r>
        <w:fldChar w:fldCharType="begin"/>
      </w:r>
      <w:r>
        <w:instrText xml:space="preserve"> HYPERLINK \l "_Toc104818928" </w:instrText>
      </w:r>
      <w:r>
        <w:fldChar w:fldCharType="separate"/>
      </w:r>
      <w:r>
        <w:rPr>
          <w:rStyle w:val="1004"/>
          <w:rFonts w:hint="eastAsia"/>
          <w:color w:val="000000"/>
        </w:rPr>
        <w:t xml:space="preserve">第四章采购需求</w:t>
      </w:r>
      <w:r>
        <w:tab/>
      </w:r>
      <w:r>
        <w:fldChar w:fldCharType="end"/>
      </w:r>
      <w:r>
        <w:rPr>
          <w:rFonts w:hint="eastAsia"/>
        </w:rPr>
        <w:t xml:space="preserve">29</w:t>
      </w:r>
      <w:r>
        <w:rPr>
          <w:rFonts w:ascii="Calibri" w:hAnsi="Calibri"/>
          <w:b w:val="0"/>
          <w:sz w:val="21"/>
          <w:szCs w:val="22"/>
        </w:rPr>
      </w:r>
      <w:r/>
    </w:p>
    <w:p>
      <w:pPr>
        <w:pStyle w:val="979"/>
        <w:ind w:firstLine="482"/>
        <w:rPr>
          <w:rFonts w:hint="eastAsia" w:ascii="Calibri" w:hAnsi="Calibri"/>
          <w:b w:val="0"/>
          <w:sz w:val="21"/>
          <w:szCs w:val="22"/>
        </w:rPr>
      </w:pPr>
      <w:r>
        <w:fldChar w:fldCharType="begin"/>
      </w:r>
      <w:r>
        <w:instrText xml:space="preserve"> HYPERLINK \l "_Toc104818929" </w:instrText>
      </w:r>
      <w:r>
        <w:fldChar w:fldCharType="separate"/>
      </w:r>
      <w:r>
        <w:rPr>
          <w:rStyle w:val="1004"/>
          <w:rFonts w:hint="eastAsia"/>
          <w:color w:val="000000"/>
        </w:rPr>
        <w:t xml:space="preserve">第五章合同草案条款</w:t>
      </w:r>
      <w:r>
        <w:tab/>
      </w:r>
      <w:r>
        <w:fldChar w:fldCharType="end"/>
      </w:r>
      <w:r>
        <w:rPr>
          <w:rFonts w:hint="eastAsia"/>
        </w:rPr>
        <w:t xml:space="preserve">3</w:t>
      </w:r>
      <w:r>
        <w:rPr>
          <w:rFonts w:hint="eastAsia"/>
        </w:rPr>
        <w:t xml:space="preserve">2</w:t>
      </w:r>
      <w:r>
        <w:rPr>
          <w:rFonts w:hint="eastAsia" w:ascii="Calibri" w:hAnsi="Calibri"/>
          <w:b w:val="0"/>
          <w:sz w:val="21"/>
          <w:szCs w:val="22"/>
        </w:rPr>
      </w:r>
      <w:r/>
    </w:p>
    <w:p>
      <w:pPr>
        <w:pStyle w:val="979"/>
        <w:ind w:firstLine="482"/>
        <w:rPr>
          <w:rFonts w:ascii="Calibri" w:hAnsi="Calibri"/>
          <w:b w:val="0"/>
          <w:sz w:val="21"/>
          <w:szCs w:val="22"/>
        </w:rPr>
      </w:pPr>
      <w:r>
        <w:fldChar w:fldCharType="begin"/>
      </w:r>
      <w:r>
        <w:instrText xml:space="preserve"> HYPERLINK \l "_Toc104818930" </w:instrText>
      </w:r>
      <w:r>
        <w:fldChar w:fldCharType="separate"/>
      </w:r>
      <w:r>
        <w:rPr>
          <w:rStyle w:val="1004"/>
          <w:rFonts w:hint="eastAsia"/>
          <w:color w:val="000000"/>
        </w:rPr>
        <w:t xml:space="preserve">第六章响应文件格式</w:t>
      </w:r>
      <w:r>
        <w:tab/>
      </w:r>
      <w:r>
        <w:fldChar w:fldCharType="end"/>
      </w:r>
      <w:r>
        <w:rPr>
          <w:rFonts w:hint="eastAsia"/>
        </w:rPr>
        <w:t xml:space="preserve">38</w:t>
      </w:r>
      <w:r>
        <w:rPr>
          <w:rFonts w:ascii="Calibri" w:hAnsi="Calibri"/>
          <w:b w:val="0"/>
          <w:sz w:val="21"/>
          <w:szCs w:val="22"/>
        </w:rPr>
      </w:r>
      <w:r/>
    </w:p>
    <w:p>
      <w:pPr>
        <w:pStyle w:val="979"/>
        <w:spacing w:line="360" w:lineRule="auto"/>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79"/>
        <w:ind w:firstLine="720"/>
        <w:spacing w:line="360" w:lineRule="auto"/>
        <w:rPr>
          <w:b w:val="0"/>
          <w:sz w:val="36"/>
          <w:szCs w:val="36"/>
        </w:rPr>
      </w:pPr>
      <w:r>
        <w:rPr>
          <w:b w:val="0"/>
          <w:sz w:val="36"/>
          <w:szCs w:val="36"/>
        </w:rPr>
      </w:r>
      <w:r/>
    </w:p>
    <w:p>
      <w:pPr>
        <w:pStyle w:val="925"/>
        <w:ind w:firstLine="723"/>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br w:type="page" w:clear="all"/>
      </w:r>
      <w:r/>
    </w:p>
    <w:p>
      <w:pPr>
        <w:pStyle w:val="925"/>
        <w:ind w:firstLine="723"/>
        <w:jc w:val="center"/>
        <w:spacing w:line="360" w:lineRule="auto"/>
        <w:rPr>
          <w:b/>
          <w:sz w:val="36"/>
          <w:szCs w:val="36"/>
        </w:rPr>
        <w:outlineLvl w:val="0"/>
      </w:pPr>
      <w:r/>
      <w:bookmarkStart w:id="1" w:name="_Toc104818925"/>
      <w:r>
        <w:rPr>
          <w:b/>
          <w:sz w:val="36"/>
          <w:szCs w:val="36"/>
        </w:rPr>
        <w:t xml:space="preserve">第一章</w:t>
      </w:r>
      <w:r>
        <w:rPr>
          <w:rFonts w:hint="eastAsia"/>
          <w:b/>
          <w:sz w:val="36"/>
          <w:szCs w:val="36"/>
        </w:rPr>
        <w:t xml:space="preserve"> </w:t>
      </w:r>
      <w:r>
        <w:rPr>
          <w:b/>
          <w:sz w:val="36"/>
          <w:szCs w:val="36"/>
        </w:rPr>
        <w:t xml:space="preserve">采购邀请</w:t>
      </w:r>
      <w:bookmarkEnd w:id="1"/>
      <w:r/>
      <w:bookmarkStart w:id="2" w:name="_Toc35393621"/>
      <w:r/>
      <w:bookmarkStart w:id="3" w:name="_Toc28359079"/>
      <w:r/>
      <w:bookmarkStart w:id="4" w:name="_Toc35393790"/>
      <w:r/>
      <w:bookmarkStart w:id="5" w:name="_Toc28359002"/>
      <w:r/>
      <w:bookmarkStart w:id="6" w:name="_Hlk24379207"/>
      <w:r>
        <w:rPr>
          <w:b/>
          <w:sz w:val="36"/>
          <w:szCs w:val="36"/>
        </w:rPr>
      </w:r>
      <w:r/>
    </w:p>
    <w:p>
      <w:pPr>
        <w:pStyle w:val="925"/>
        <w:ind w:firstLine="480"/>
        <w:spacing w:line="360" w:lineRule="auto"/>
        <w:rPr>
          <w:sz w:val="24"/>
        </w:rPr>
      </w:pPr>
      <w:r>
        <w:rPr>
          <w:sz w:val="24"/>
        </w:rPr>
      </w:r>
      <w:r/>
    </w:p>
    <w:p>
      <w:pPr>
        <w:pStyle w:val="927"/>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925"/>
        <w:ind w:firstLine="480"/>
        <w:spacing w:line="360" w:lineRule="auto"/>
        <w:rPr>
          <w:rFonts w:hint="eastAsia"/>
          <w:sz w:val="24"/>
        </w:rPr>
      </w:pPr>
      <w:r>
        <w:rPr>
          <w:sz w:val="24"/>
        </w:rPr>
        <w:t xml:space="preserve">1.项目编号/包号：</w:t>
      </w:r>
      <w:r>
        <w:rPr>
          <w:rFonts w:hint="eastAsia"/>
          <w:sz w:val="24"/>
        </w:rPr>
        <w:t xml:space="preserve">宇洋采竞磋-2025070</w:t>
      </w:r>
      <w:r>
        <w:rPr>
          <w:rFonts w:hint="eastAsia"/>
          <w:sz w:val="24"/>
        </w:rPr>
      </w:r>
      <w:r/>
    </w:p>
    <w:p>
      <w:pPr>
        <w:pStyle w:val="925"/>
        <w:ind w:firstLine="480"/>
        <w:spacing w:line="360" w:lineRule="auto"/>
        <w:rPr>
          <w:rFonts w:hint="eastAsia"/>
          <w:sz w:val="24"/>
        </w:rPr>
      </w:pPr>
      <w:r>
        <w:rPr>
          <w:sz w:val="24"/>
        </w:rPr>
        <w:t xml:space="preserve">2.项目名称：</w:t>
      </w:r>
      <w:bookmarkStart w:id="7" w:name="OLE_LINK1"/>
      <w:r>
        <w:rPr>
          <w:rFonts w:hint="eastAsia"/>
          <w:sz w:val="24"/>
        </w:rPr>
        <w:t xml:space="preserve">钟楼区中</w:t>
      </w:r>
      <w:r>
        <w:rPr>
          <w:rFonts w:hint="eastAsia"/>
          <w:sz w:val="24"/>
        </w:rPr>
        <w:t xml:space="preserve">心城区地下管网整治工程质量检测服务</w:t>
      </w:r>
      <w:bookmarkEnd w:id="7"/>
      <w:r>
        <w:rPr>
          <w:rFonts w:hint="eastAsia"/>
          <w:sz w:val="24"/>
        </w:rPr>
      </w:r>
      <w:r/>
    </w:p>
    <w:p>
      <w:pPr>
        <w:pStyle w:val="925"/>
        <w:ind w:firstLine="480"/>
        <w:spacing w:line="360" w:lineRule="auto"/>
        <w:rPr>
          <w:sz w:val="24"/>
        </w:rPr>
      </w:pPr>
      <w:r>
        <w:rPr>
          <w:sz w:val="24"/>
        </w:rPr>
        <w:t xml:space="preserve">3.采购方式：竞争性磋商</w:t>
      </w:r>
      <w:r>
        <w:rPr>
          <w:sz w:val="24"/>
        </w:rPr>
      </w:r>
      <w:r/>
    </w:p>
    <w:p>
      <w:pPr>
        <w:pStyle w:val="925"/>
        <w:ind w:firstLine="480"/>
        <w:spacing w:line="360" w:lineRule="auto"/>
        <w:rPr>
          <w:rFonts w:hint="eastAsia"/>
          <w:sz w:val="24"/>
        </w:rPr>
      </w:pPr>
      <w:r/>
      <w:bookmarkEnd w:id="6"/>
      <w:r>
        <w:rPr>
          <w:sz w:val="24"/>
        </w:rPr>
        <w:t xml:space="preserve">4.</w:t>
      </w:r>
      <w:r>
        <w:rPr>
          <w:rFonts w:hint="eastAsia"/>
          <w:sz w:val="24"/>
        </w:rPr>
        <w:t xml:space="preserve">项目预算金额</w:t>
      </w:r>
      <w:r>
        <w:rPr>
          <w:rFonts w:hint="eastAsia"/>
          <w:sz w:val="24"/>
        </w:rPr>
        <w:t xml:space="preserve">及最高限价：</w:t>
      </w:r>
      <w:r>
        <w:rPr>
          <w:rFonts w:hint="eastAsia"/>
          <w:sz w:val="24"/>
        </w:rPr>
        <w:t xml:space="preserve">183万元，</w:t>
      </w:r>
      <w:r>
        <w:rPr>
          <w:rFonts w:hint="eastAsia" w:ascii="宋体" w:hAnsi="宋体" w:cs="宋体"/>
          <w:sz w:val="24"/>
        </w:rPr>
        <w:t xml:space="preserve">按《江苏省建设工程质量检测和建筑材料检验收费标准》（苏价服〔2001〕113号）、《江苏省交通工程质量检测和工程材料收费标准》（苏交质〔2016〕8号）</w:t>
      </w:r>
      <w:r>
        <w:rPr>
          <w:rFonts w:hint="eastAsia" w:ascii="宋体" w:hAnsi="宋体" w:cs="宋体"/>
          <w:sz w:val="24"/>
        </w:rPr>
        <w:t xml:space="preserve">收费标准</w:t>
      </w:r>
      <w:r>
        <w:rPr>
          <w:rFonts w:hint="eastAsia" w:ascii="宋体" w:hAnsi="宋体" w:cs="宋体"/>
          <w:sz w:val="24"/>
        </w:rPr>
        <w:t xml:space="preserve">的</w:t>
      </w:r>
      <w:r>
        <w:rPr>
          <w:rFonts w:hint="eastAsia" w:ascii="宋体" w:hAnsi="宋体" w:cs="宋体"/>
          <w:sz w:val="24"/>
        </w:rPr>
        <w:t xml:space="preserve">80 </w:t>
      </w:r>
      <w:r>
        <w:rPr>
          <w:rFonts w:hint="eastAsia" w:ascii="宋体" w:hAnsi="宋体" w:cs="宋体"/>
          <w:sz w:val="24"/>
        </w:rPr>
        <w:t xml:space="preserve">%。</w:t>
      </w:r>
      <w:r>
        <w:rPr>
          <w:rFonts w:hint="eastAsia"/>
          <w:sz w:val="24"/>
        </w:rPr>
      </w:r>
      <w:r/>
    </w:p>
    <w:p>
      <w:pPr>
        <w:pStyle w:val="925"/>
        <w:ind w:firstLine="480"/>
        <w:spacing w:line="360" w:lineRule="auto"/>
        <w:rPr>
          <w:rFonts w:hint="eastAsia"/>
          <w:sz w:val="24"/>
        </w:rPr>
      </w:pPr>
      <w:r>
        <w:rPr>
          <w:sz w:val="24"/>
        </w:rPr>
        <w:t xml:space="preserve">5.</w:t>
      </w:r>
      <w:r>
        <w:rPr>
          <w:rFonts w:hint="eastAsia"/>
          <w:sz w:val="24"/>
        </w:rPr>
        <w:t xml:space="preserve">采购需求：</w:t>
      </w:r>
      <w:r>
        <w:rPr>
          <w:rFonts w:hint="eastAsia"/>
          <w:sz w:val="24"/>
        </w:rPr>
        <w:t xml:space="preserve">为钟楼区中心城区地下管网整治工程提供质量检测服</w:t>
      </w:r>
      <w:r>
        <w:rPr>
          <w:rFonts w:hint="eastAsia"/>
          <w:sz w:val="24"/>
        </w:rPr>
        <w:t xml:space="preserve">务，检测项目及内容</w:t>
      </w:r>
      <w:r>
        <w:rPr>
          <w:rFonts w:hint="eastAsia" w:ascii="宋体" w:hAnsi="宋体" w:cs="宋体"/>
          <w:sz w:val="24"/>
        </w:rPr>
        <w:t xml:space="preserve">必须</w:t>
      </w:r>
      <w:r>
        <w:rPr>
          <w:rFonts w:hint="eastAsia"/>
          <w:sz w:val="24"/>
        </w:rPr>
        <w:t xml:space="preserve">满足现行质量验收规范、现行质检验收规定、工程质量目标及采购人提出的检测项目要求。包括但不限于规划红线范围内工程项目所有质量检测内容。具体详见采购需求。</w:t>
      </w:r>
      <w:r>
        <w:rPr>
          <w:rFonts w:hint="eastAsia"/>
          <w:sz w:val="24"/>
        </w:rPr>
      </w:r>
      <w:r/>
    </w:p>
    <w:p>
      <w:pPr>
        <w:pStyle w:val="925"/>
        <w:ind w:firstLine="480"/>
        <w:spacing w:line="360" w:lineRule="auto"/>
        <w:rPr>
          <w:rFonts w:hint="eastAsia" w:ascii="宋体" w:hAnsi="宋体" w:cs="宋体"/>
          <w:sz w:val="24"/>
          <w:lang w:val="zh-CN"/>
        </w:rPr>
      </w:pPr>
      <w:r>
        <w:rPr>
          <w:sz w:val="24"/>
        </w:rPr>
        <w:t xml:space="preserve">6</w:t>
      </w:r>
      <w:r>
        <w:rPr>
          <w:sz w:val="24"/>
        </w:rPr>
        <w:t xml:space="preserve">.</w:t>
      </w:r>
      <w:r>
        <w:rPr>
          <w:rFonts w:hint="eastAsia"/>
          <w:sz w:val="24"/>
        </w:rPr>
        <w:t xml:space="preserve">合同履行期限：</w:t>
      </w:r>
      <w:r>
        <w:rPr>
          <w:rFonts w:hint="eastAsia" w:ascii="宋体" w:hAnsi="宋体" w:cs="宋体"/>
          <w:sz w:val="24"/>
          <w:lang w:val="zh-CN"/>
        </w:rPr>
        <w:t xml:space="preserve">检测工期根据采购人要求执行，同时不得影响工程进度。</w:t>
      </w:r>
      <w:r>
        <w:rPr>
          <w:rFonts w:hint="eastAsia" w:ascii="宋体" w:hAnsi="宋体" w:cs="宋体"/>
          <w:sz w:val="24"/>
          <w:lang w:val="zh-CN"/>
        </w:rPr>
      </w:r>
      <w:r/>
    </w:p>
    <w:p>
      <w:pPr>
        <w:pStyle w:val="925"/>
        <w:ind w:firstLine="480"/>
        <w:spacing w:line="360" w:lineRule="auto"/>
        <w:rPr>
          <w:sz w:val="24"/>
        </w:rPr>
      </w:pPr>
      <w:r>
        <w:rPr>
          <w:sz w:val="24"/>
        </w:rPr>
        <w:t xml:space="preserve">7.本项目是否接受联合体：</w:t>
      </w:r>
      <w:r>
        <w:rPr>
          <w:rFonts w:ascii="Wingdings 2" w:hAnsi="Wingdings 2" w:eastAsia="Wingdings 2" w:cs="Wingdings 2"/>
          <w:sz w:val="24"/>
        </w:rPr>
        <w:t xml:space="preserve">£</w:t>
      </w:r>
      <w:r>
        <w:rPr>
          <w:sz w:val="24"/>
        </w:rPr>
        <w:t xml:space="preserve">是</w:t>
      </w:r>
      <w:r>
        <w:rPr>
          <w:sz w:val="32"/>
          <w:szCs w:val="32"/>
        </w:rPr>
        <w:t xml:space="preserve">■</w:t>
      </w:r>
      <w:r>
        <w:rPr>
          <w:sz w:val="24"/>
        </w:rPr>
        <w:t xml:space="preserve">否。</w:t>
      </w:r>
      <w:r>
        <w:rPr>
          <w:sz w:val="24"/>
        </w:rPr>
      </w:r>
      <w:r/>
    </w:p>
    <w:p>
      <w:pPr>
        <w:pStyle w:val="925"/>
        <w:ind w:firstLine="480"/>
        <w:spacing w:line="360" w:lineRule="auto"/>
        <w:rPr>
          <w:sz w:val="24"/>
        </w:rPr>
      </w:pPr>
      <w:r/>
      <w:bookmarkStart w:id="8" w:name="_Toc28359080"/>
      <w:r/>
      <w:bookmarkStart w:id="9" w:name="_Toc28359003"/>
      <w:r/>
      <w:bookmarkStart w:id="10" w:name="_Toc35393622"/>
      <w:r/>
      <w:bookmarkStart w:id="11" w:name="_Toc35393791"/>
      <w:r>
        <w:rPr>
          <w:rFonts w:hint="eastAsia"/>
          <w:sz w:val="24"/>
        </w:rPr>
        <w:t xml:space="preserve">8.</w:t>
      </w:r>
      <w:r>
        <w:rPr>
          <w:sz w:val="24"/>
        </w:rPr>
        <w:t xml:space="preserve">本项目是否接受</w:t>
      </w:r>
      <w:r>
        <w:rPr>
          <w:rFonts w:hint="eastAsia"/>
          <w:sz w:val="24"/>
        </w:rPr>
        <w:t xml:space="preserve">进口产品响应</w:t>
      </w:r>
      <w:r>
        <w:rPr>
          <w:sz w:val="24"/>
        </w:rPr>
        <w:t xml:space="preserve">：</w:t>
      </w:r>
      <w:r>
        <w:rPr>
          <w:rFonts w:ascii="Wingdings 2" w:hAnsi="Wingdings 2" w:eastAsia="Wingdings 2" w:cs="Wingdings 2"/>
        </w:rPr>
        <w:t xml:space="preserve">£</w:t>
      </w:r>
      <w:r>
        <w:rPr>
          <w:sz w:val="24"/>
        </w:rPr>
        <w:t xml:space="preserve">是</w:t>
      </w:r>
      <w:r>
        <w:rPr>
          <w:sz w:val="32"/>
          <w:szCs w:val="32"/>
        </w:rPr>
        <w:t xml:space="preserve">■</w:t>
      </w:r>
      <w:r>
        <w:rPr>
          <w:sz w:val="24"/>
        </w:rPr>
        <w:t xml:space="preserve">否。</w:t>
      </w:r>
      <w:r>
        <w:rPr>
          <w:sz w:val="24"/>
        </w:rPr>
      </w:r>
      <w:r/>
    </w:p>
    <w:p>
      <w:pPr>
        <w:pStyle w:val="927"/>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8"/>
      <w:r/>
      <w:bookmarkEnd w:id="9"/>
      <w:r/>
      <w:bookmarkEnd w:id="10"/>
      <w:r/>
      <w:bookmarkEnd w:id="11"/>
      <w:r>
        <w:rPr>
          <w:rFonts w:ascii="Times New Roman" w:hAnsi="Times New Roman" w:eastAsia="宋体"/>
          <w:sz w:val="24"/>
          <w:szCs w:val="24"/>
        </w:rPr>
      </w:r>
      <w:r/>
    </w:p>
    <w:p>
      <w:pPr>
        <w:pStyle w:val="925"/>
        <w:ind w:firstLine="480"/>
        <w:spacing w:line="360" w:lineRule="auto"/>
        <w:rPr>
          <w:sz w:val="24"/>
        </w:rPr>
      </w:pPr>
      <w:r/>
      <w:bookmarkStart w:id="12" w:name="_Toc28359081"/>
      <w:r/>
      <w:bookmarkStart w:id="13" w:name="_Toc28359004"/>
      <w:r>
        <w:rPr>
          <w:sz w:val="24"/>
        </w:rPr>
        <w:t xml:space="preserve">1.满足《中华人民共和国政府采购法》第二十二条规定</w:t>
      </w:r>
      <w:r>
        <w:rPr>
          <w:rFonts w:hint="eastAsia"/>
          <w:sz w:val="24"/>
        </w:rPr>
        <w:t xml:space="preserve">以及下列情形：</w:t>
      </w:r>
      <w:r>
        <w:rPr>
          <w:sz w:val="24"/>
        </w:rPr>
      </w:r>
      <w:r/>
    </w:p>
    <w:p>
      <w:pPr>
        <w:pStyle w:val="925"/>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925"/>
        <w:ind w:firstLine="480"/>
        <w:spacing w:line="360" w:lineRule="auto"/>
        <w:rPr>
          <w:sz w:val="24"/>
        </w:rPr>
      </w:pPr>
      <w:r>
        <w:rPr>
          <w:rFonts w:hint="eastAsia"/>
          <w:sz w:val="24"/>
        </w:rPr>
        <w:t xml:space="preserve">1.2单位负责人为同一人或者存在直接控股、管理关系</w:t>
      </w:r>
      <w:r>
        <w:rPr>
          <w:rFonts w:hint="eastAsia"/>
          <w:sz w:val="24"/>
        </w:rPr>
        <w:t xml:space="preserve">的不同供应商（包含法定代表人为同一个人的两个及两个以上法人，母公司、全资子公司及其控股公司），不得参加同一合同项下的政府采购活动。</w:t>
      </w:r>
      <w:r>
        <w:rPr>
          <w:sz w:val="24"/>
        </w:rPr>
      </w:r>
      <w:r/>
    </w:p>
    <w:p>
      <w:pPr>
        <w:pStyle w:val="925"/>
        <w:ind w:firstLine="480"/>
        <w:spacing w:line="360" w:lineRule="auto"/>
        <w:rPr>
          <w:sz w:val="24"/>
        </w:rPr>
      </w:pPr>
      <w:r>
        <w:rPr>
          <w:sz w:val="24"/>
        </w:rPr>
        <w:t xml:space="preserve">2.</w:t>
      </w:r>
      <w:r>
        <w:rPr>
          <w:rFonts w:hint="eastAsia"/>
          <w:sz w:val="24"/>
        </w:rPr>
        <w:t xml:space="preserve">落实政府采购政策需满足的资格要求：</w:t>
      </w:r>
      <w:r>
        <w:rPr>
          <w:sz w:val="24"/>
        </w:rPr>
      </w:r>
      <w:r/>
    </w:p>
    <w:p>
      <w:pPr>
        <w:pStyle w:val="925"/>
        <w:ind w:firstLine="480"/>
        <w:spacing w:line="360" w:lineRule="auto"/>
        <w:rPr>
          <w:sz w:val="24"/>
        </w:rPr>
      </w:pPr>
      <w:r>
        <w:rPr>
          <w:sz w:val="24"/>
        </w:rPr>
        <w:t xml:space="preserve">2.1 </w:t>
      </w:r>
      <w:r>
        <w:rPr>
          <w:rFonts w:hint="eastAsia"/>
          <w:sz w:val="24"/>
        </w:rPr>
        <w:t xml:space="preserve">中小企业政策</w:t>
      </w:r>
      <w:r>
        <w:rPr>
          <w:sz w:val="24"/>
        </w:rPr>
      </w:r>
      <w:r/>
    </w:p>
    <w:p>
      <w:pPr>
        <w:pStyle w:val="925"/>
        <w:ind w:firstLine="480"/>
        <w:spacing w:line="360" w:lineRule="auto"/>
        <w:rPr>
          <w:sz w:val="24"/>
        </w:rPr>
      </w:pPr>
      <w:r>
        <w:rPr>
          <w:rFonts w:hint="eastAsia"/>
          <w:sz w:val="24"/>
        </w:rPr>
        <w:t xml:space="preserve">■</w:t>
      </w:r>
      <w:r>
        <w:rPr>
          <w:rFonts w:hint="eastAsia"/>
          <w:sz w:val="24"/>
        </w:rPr>
        <w:t xml:space="preserve">本项目不专门面向中小企业预留采购份额。</w:t>
      </w:r>
      <w:r>
        <w:rPr>
          <w:sz w:val="24"/>
        </w:rPr>
      </w:r>
      <w:r/>
    </w:p>
    <w:p>
      <w:pPr>
        <w:pStyle w:val="925"/>
        <w:ind w:firstLine="480"/>
        <w:spacing w:line="360" w:lineRule="auto"/>
        <w:rPr>
          <w:sz w:val="24"/>
        </w:rPr>
      </w:pPr>
      <w:r>
        <w:rPr>
          <w:rFonts w:hint="eastAsia"/>
          <w:sz w:val="24"/>
        </w:rPr>
        <w:t xml:space="preserve">□</w:t>
      </w:r>
      <w:r>
        <w:rPr>
          <w:rFonts w:hint="eastAsia"/>
          <w:sz w:val="24"/>
        </w:rPr>
        <w:t xml:space="preserve">本项目专门面向</w:t>
      </w:r>
      <w:r>
        <w:rPr>
          <w:rFonts w:hint="eastAsia"/>
          <w:sz w:val="24"/>
        </w:rPr>
        <w:t xml:space="preserve">□</w:t>
      </w:r>
      <w:r>
        <w:rPr>
          <w:rFonts w:hint="eastAsia"/>
          <w:sz w:val="24"/>
        </w:rPr>
        <w:t xml:space="preserve">中小</w:t>
      </w:r>
      <w:r>
        <w:rPr>
          <w:rFonts w:hint="eastAsia"/>
          <w:sz w:val="24"/>
        </w:rPr>
        <w:t xml:space="preserve">□</w:t>
      </w:r>
      <w:r>
        <w:rPr>
          <w:rFonts w:hint="eastAsia"/>
          <w:sz w:val="24"/>
        </w:rPr>
        <w:t xml:space="preserve">小</w:t>
      </w:r>
      <w:r>
        <w:rPr>
          <w:rFonts w:hint="eastAsia"/>
          <w:sz w:val="24"/>
        </w:rPr>
        <w:t xml:space="preserve">微企业采购。即：提供</w:t>
      </w:r>
      <w:r>
        <w:rPr>
          <w:sz w:val="24"/>
        </w:rPr>
        <w:t xml:space="preserve">的货物全部由符合政策要求的中小/小微企业制造、服务全部由符合政策要求的中小/小微企业承接。</w:t>
      </w:r>
      <w:r>
        <w:rPr>
          <w:sz w:val="24"/>
        </w:rPr>
      </w:r>
      <w:r/>
    </w:p>
    <w:p>
      <w:pPr>
        <w:pStyle w:val="925"/>
        <w:ind w:firstLine="420"/>
        <w:spacing w:line="360" w:lineRule="auto"/>
        <w:rPr>
          <w:sz w:val="24"/>
        </w:rPr>
      </w:pPr>
      <w:r>
        <w:t xml:space="preserve">□</w:t>
      </w:r>
      <w:r>
        <w:rPr>
          <w:sz w:val="24"/>
        </w:rPr>
        <w:t xml:space="preserve">本项目预留部分采购项目预算专门面向中小企业采购。对于预留份额，提供的货物由符合政策要求的中小企业制造、服务由符合政策要求的中小企业承接。</w:t>
      </w:r>
      <w:r>
        <w:rPr>
          <w:sz w:val="24"/>
        </w:rPr>
        <w:t xml:space="preserve">预留份额通过以下措施进行：</w:t>
      </w:r>
      <w:r>
        <w:rPr>
          <w:rFonts w:hint="eastAsia" w:ascii="宋体" w:hAnsi="宋体" w:cs="宋体"/>
          <w:sz w:val="24"/>
          <w:u w:val="single"/>
        </w:rPr>
        <w:t xml:space="preserve">/ </w:t>
      </w:r>
      <w:r>
        <w:rPr>
          <w:rFonts w:hint="eastAsia"/>
          <w:sz w:val="24"/>
        </w:rPr>
        <w:t xml:space="preserve">。</w:t>
      </w:r>
      <w:r>
        <w:rPr>
          <w:sz w:val="24"/>
        </w:rPr>
      </w:r>
      <w:r/>
    </w:p>
    <w:p>
      <w:pPr>
        <w:pStyle w:val="925"/>
        <w:ind w:firstLine="480"/>
        <w:spacing w:line="360" w:lineRule="auto"/>
        <w:rPr>
          <w:sz w:val="24"/>
        </w:rPr>
      </w:pPr>
      <w:r>
        <w:rPr>
          <w:sz w:val="24"/>
        </w:rPr>
        <w:t xml:space="preserve">2.2 其它落实政府采购政策的资格要求（如有）：</w:t>
      </w:r>
      <w:r>
        <w:rPr>
          <w:rFonts w:hint="eastAsia" w:ascii="宋体" w:hAnsi="宋体" w:cs="宋体"/>
          <w:sz w:val="24"/>
          <w:u w:val="single"/>
        </w:rPr>
        <w:t xml:space="preserve">/ </w:t>
      </w:r>
      <w:r>
        <w:rPr>
          <w:rFonts w:hint="eastAsia"/>
          <w:sz w:val="24"/>
        </w:rPr>
        <w:t xml:space="preserve">。</w:t>
      </w:r>
      <w:r>
        <w:rPr>
          <w:sz w:val="24"/>
        </w:rPr>
      </w:r>
      <w:r/>
    </w:p>
    <w:p>
      <w:pPr>
        <w:pStyle w:val="925"/>
        <w:ind w:firstLine="480"/>
        <w:spacing w:line="360" w:lineRule="auto"/>
        <w:rPr>
          <w:i/>
          <w:iCs/>
          <w:sz w:val="24"/>
          <w:u w:val="single"/>
        </w:rPr>
      </w:pPr>
      <w:r>
        <w:rPr>
          <w:sz w:val="24"/>
        </w:rPr>
        <w:t xml:space="preserve">3.本项目的特定资格要求：</w:t>
      </w:r>
      <w:r>
        <w:rPr>
          <w:i/>
          <w:iCs/>
          <w:sz w:val="24"/>
          <w:u w:val="single"/>
        </w:rPr>
      </w:r>
      <w:r/>
    </w:p>
    <w:p>
      <w:pPr>
        <w:pStyle w:val="925"/>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w:t>
      </w:r>
      <w:r>
        <w:t xml:space="preserve">□</w:t>
      </w:r>
      <w:r>
        <w:rPr>
          <w:sz w:val="24"/>
        </w:rPr>
        <w:t xml:space="preserve">是</w:t>
      </w:r>
      <w:r>
        <w:rPr>
          <w:sz w:val="32"/>
          <w:szCs w:val="32"/>
        </w:rPr>
        <w:t xml:space="preserve">■</w:t>
      </w:r>
      <w:r>
        <w:rPr>
          <w:sz w:val="24"/>
        </w:rPr>
        <w:t xml:space="preserve">否；</w:t>
      </w:r>
      <w:r>
        <w:rPr>
          <w:sz w:val="24"/>
        </w:rPr>
      </w:r>
      <w:r/>
    </w:p>
    <w:p>
      <w:pPr>
        <w:pStyle w:val="925"/>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rPr>
          <w:sz w:val="24"/>
        </w:rPr>
      </w:r>
      <w:r/>
    </w:p>
    <w:p>
      <w:pPr>
        <w:pStyle w:val="925"/>
        <w:ind w:firstLine="840"/>
        <w:spacing w:line="360" w:lineRule="auto"/>
        <w:tabs>
          <w:tab w:val="left" w:pos="900" w:leader="none"/>
          <w:tab w:val="left" w:pos="1134" w:leader="none"/>
          <w:tab w:val="left" w:pos="1589" w:leader="none"/>
          <w:tab w:val="left" w:pos="5521" w:leader="none"/>
        </w:tabs>
        <w:rPr>
          <w:sz w:val="24"/>
        </w:rPr>
      </w:pPr>
      <w:r>
        <w:t xml:space="preserve">□</w:t>
      </w:r>
      <w:r>
        <w:rPr>
          <w:sz w:val="24"/>
        </w:rPr>
        <w:t xml:space="preserve">否</w:t>
      </w:r>
      <w:r>
        <w:rPr>
          <w:sz w:val="24"/>
        </w:rPr>
      </w:r>
      <w:r/>
    </w:p>
    <w:p>
      <w:pPr>
        <w:pStyle w:val="925"/>
        <w:ind w:firstLine="640"/>
        <w:spacing w:line="360" w:lineRule="auto"/>
        <w:tabs>
          <w:tab w:val="left" w:pos="900" w:leader="none"/>
          <w:tab w:val="left" w:pos="1134" w:leader="none"/>
          <w:tab w:val="left" w:pos="1589" w:leader="none"/>
          <w:tab w:val="left" w:pos="5521" w:leader="none"/>
        </w:tabs>
        <w:rPr>
          <w:sz w:val="24"/>
        </w:rPr>
      </w:pPr>
      <w:r>
        <w:rPr>
          <w:sz w:val="32"/>
          <w:szCs w:val="32"/>
        </w:rPr>
        <w:t xml:space="preserve">■</w:t>
      </w:r>
      <w:r>
        <w:rPr>
          <w:sz w:val="24"/>
        </w:rPr>
        <w:t xml:space="preserve">是，公益一类事业</w:t>
      </w:r>
      <w:r>
        <w:rPr>
          <w:rFonts w:hint="eastAsia"/>
          <w:sz w:val="24"/>
        </w:rPr>
        <w:t xml:space="preserve">单位、使用事业编制且由财政拨款保障的群团组织，不得作为承接主体；</w:t>
      </w:r>
      <w:r>
        <w:rPr>
          <w:sz w:val="24"/>
        </w:rPr>
      </w:r>
      <w:r/>
    </w:p>
    <w:p>
      <w:pPr>
        <w:pStyle w:val="925"/>
        <w:ind w:firstLine="480"/>
        <w:spacing w:line="360" w:lineRule="auto"/>
        <w:tabs>
          <w:tab w:val="left" w:pos="900" w:leader="none"/>
          <w:tab w:val="left" w:pos="1134" w:leader="none"/>
          <w:tab w:val="left" w:pos="1589" w:leader="none"/>
          <w:tab w:val="left" w:pos="5521" w:leader="none"/>
        </w:tabs>
        <w:rPr>
          <w:rFonts w:hint="eastAsia"/>
          <w:sz w:val="24"/>
        </w:rPr>
      </w:pPr>
      <w:r>
        <w:rPr>
          <w:sz w:val="24"/>
        </w:rPr>
        <w:t xml:space="preserve">3.3</w:t>
      </w:r>
      <w:r>
        <w:rPr>
          <w:rFonts w:hint="eastAsia"/>
          <w:sz w:val="24"/>
        </w:rPr>
        <w:t xml:space="preserve">其他特定资格要求：</w:t>
      </w:r>
      <w:r>
        <w:rPr>
          <w:rFonts w:hint="eastAsia"/>
          <w:sz w:val="24"/>
        </w:rPr>
      </w:r>
      <w:r/>
    </w:p>
    <w:p>
      <w:pPr>
        <w:pStyle w:val="925"/>
        <w:ind w:firstLine="480"/>
        <w:spacing w:line="360" w:lineRule="auto"/>
        <w:rPr>
          <w:rFonts w:hint="eastAsia"/>
          <w:sz w:val="24"/>
        </w:rPr>
      </w:pPr>
      <w:r>
        <w:rPr>
          <w:rFonts w:hint="eastAsia"/>
          <w:sz w:val="24"/>
        </w:rPr>
        <w:t xml:space="preserve">3.3.1供应商具有建设行政主管部门核发的《建设工程质量检测机构资质证书》、《建设工程质量检测机构备案证书》，内容必须包括见证取样检测、地基基础工程专项检测、市政工程备案类检测</w:t>
      </w:r>
      <w:r>
        <w:rPr>
          <w:rFonts w:hint="eastAsia"/>
          <w:sz w:val="24"/>
        </w:rPr>
        <w:t xml:space="preserve">。</w:t>
      </w:r>
      <w:r>
        <w:rPr>
          <w:rFonts w:hint="eastAsia"/>
          <w:sz w:val="24"/>
        </w:rPr>
      </w:r>
      <w:r/>
    </w:p>
    <w:p>
      <w:pPr>
        <w:pStyle w:val="925"/>
        <w:ind w:firstLine="480"/>
        <w:spacing w:line="360" w:lineRule="auto"/>
        <w:rPr>
          <w:rFonts w:hint="eastAsia"/>
          <w:sz w:val="24"/>
        </w:rPr>
      </w:pPr>
      <w:r>
        <w:rPr>
          <w:rFonts w:hint="eastAsia"/>
          <w:sz w:val="24"/>
        </w:rPr>
        <w:t xml:space="preserve">3.3.2</w:t>
      </w:r>
      <w:r>
        <w:rPr>
          <w:rFonts w:hint="eastAsia"/>
          <w:sz w:val="24"/>
        </w:rPr>
        <w:t xml:space="preserve">供应商具有省级及以上技术监督部门颁发的CMA计量认证合格证书，CMA计量认证合格证书至少应满足以下要求：计量认证证书的检测能力附表上所列检测项目必须有建筑材料、建筑结构与构件（或主体结构工程）、地基基础、道路</w:t>
      </w:r>
      <w:r>
        <w:rPr>
          <w:rFonts w:hint="eastAsia"/>
          <w:sz w:val="24"/>
        </w:rPr>
        <w:t xml:space="preserve">管道等</w:t>
      </w:r>
      <w:r>
        <w:rPr>
          <w:rFonts w:hint="eastAsia"/>
          <w:sz w:val="24"/>
        </w:rPr>
        <w:t xml:space="preserve">的基本检测内容</w:t>
      </w:r>
      <w:r>
        <w:rPr>
          <w:rFonts w:hint="eastAsia"/>
          <w:sz w:val="24"/>
        </w:rPr>
        <w:t xml:space="preserve">。</w:t>
      </w:r>
      <w:r>
        <w:rPr>
          <w:rFonts w:hint="eastAsia"/>
          <w:sz w:val="24"/>
        </w:rPr>
      </w:r>
      <w:r/>
    </w:p>
    <w:p>
      <w:pPr>
        <w:pStyle w:val="925"/>
        <w:ind w:firstLine="480"/>
        <w:spacing w:line="360" w:lineRule="auto"/>
        <w:rPr>
          <w:rFonts w:hint="eastAsia"/>
          <w:sz w:val="24"/>
        </w:rPr>
      </w:pPr>
      <w:r>
        <w:rPr>
          <w:rFonts w:hint="eastAsia"/>
          <w:sz w:val="24"/>
        </w:rPr>
        <w:t xml:space="preserve">3.3.3</w:t>
      </w:r>
      <w:r>
        <w:rPr>
          <w:rFonts w:hint="eastAsia"/>
          <w:sz w:val="24"/>
        </w:rPr>
        <w:t xml:space="preserve">拟派</w:t>
      </w:r>
      <w:r>
        <w:rPr>
          <w:rFonts w:hint="eastAsia"/>
          <w:sz w:val="24"/>
        </w:rPr>
        <w:t xml:space="preserve">项目负责人具备建</w:t>
      </w:r>
      <w:r>
        <w:rPr>
          <w:rFonts w:hint="eastAsia"/>
          <w:sz w:val="24"/>
        </w:rPr>
        <w:t xml:space="preserve">设行政主管部门或其认可的机构核发的建设工</w:t>
      </w:r>
      <w:r>
        <w:rPr>
          <w:rFonts w:hint="eastAsia"/>
          <w:sz w:val="24"/>
        </w:rPr>
        <w:t xml:space="preserve">程质量检测人员岗位合格证</w:t>
      </w:r>
      <w:r>
        <w:rPr>
          <w:rFonts w:hint="eastAsia"/>
          <w:sz w:val="24"/>
        </w:rPr>
        <w:t xml:space="preserve">。</w:t>
      </w:r>
      <w:r>
        <w:rPr>
          <w:rFonts w:hint="eastAsia"/>
          <w:sz w:val="24"/>
        </w:rPr>
      </w:r>
      <w:r/>
    </w:p>
    <w:p>
      <w:pPr>
        <w:pStyle w:val="925"/>
        <w:ind w:firstLine="480"/>
        <w:spacing w:line="360" w:lineRule="auto"/>
        <w:rPr>
          <w:rFonts w:hint="eastAsia" w:ascii="宋体" w:hAnsi="宋体" w:cs="宋体"/>
          <w:sz w:val="24"/>
        </w:rPr>
      </w:pPr>
      <w:r>
        <w:rPr>
          <w:rFonts w:hint="eastAsia"/>
          <w:sz w:val="24"/>
        </w:rPr>
        <w:t xml:space="preserve">3.3.4外地检测单位具备常州市《外地进常检测单位信用管理登记表》。</w:t>
      </w:r>
      <w:r>
        <w:rPr>
          <w:rFonts w:hint="eastAsia" w:ascii="宋体" w:hAnsi="宋体" w:cs="宋体"/>
          <w:sz w:val="24"/>
        </w:rPr>
      </w:r>
      <w:r/>
    </w:p>
    <w:p>
      <w:pPr>
        <w:pStyle w:val="927"/>
        <w:ind w:firstLine="482"/>
        <w:jc w:val="left"/>
        <w:spacing w:before="0" w:line="360" w:lineRule="auto"/>
        <w:widowControl/>
        <w:rPr>
          <w:rFonts w:ascii="Times New Roman" w:hAnsi="Times New Roman" w:eastAsia="宋体"/>
          <w:sz w:val="24"/>
          <w:szCs w:val="24"/>
        </w:rPr>
      </w:pPr>
      <w:r/>
      <w:bookmarkEnd w:id="12"/>
      <w:r/>
      <w:bookmarkEnd w:id="13"/>
      <w:r/>
      <w:bookmarkStart w:id="14" w:name="_Toc35393792"/>
      <w:r/>
      <w:bookmarkStart w:id="15" w:name="_Toc35393623"/>
      <w:r>
        <w:rPr>
          <w:rFonts w:hint="eastAsia" w:ascii="Times New Roman" w:hAnsi="Times New Roman" w:eastAsia="宋体"/>
          <w:sz w:val="24"/>
          <w:szCs w:val="24"/>
        </w:rPr>
        <w:t xml:space="preserve">三、获取采购文件</w:t>
      </w:r>
      <w:bookmarkEnd w:id="14"/>
      <w:r/>
      <w:bookmarkEnd w:id="15"/>
      <w:r>
        <w:rPr>
          <w:rFonts w:ascii="Times New Roman" w:hAnsi="Times New Roman" w:eastAsia="宋体"/>
          <w:sz w:val="24"/>
          <w:szCs w:val="24"/>
        </w:rPr>
      </w:r>
      <w:r/>
    </w:p>
    <w:p>
      <w:pPr>
        <w:pStyle w:val="925"/>
        <w:ind w:firstLine="480"/>
        <w:spacing w:line="360" w:lineRule="auto"/>
        <w:rPr>
          <w:sz w:val="24"/>
        </w:rPr>
      </w:pPr>
      <w:r/>
      <w:bookmarkStart w:id="16" w:name="_Toc35393624"/>
      <w:r/>
      <w:bookmarkStart w:id="17" w:name="_Toc28359082"/>
      <w:r/>
      <w:bookmarkStart w:id="18" w:name="_Toc28359005"/>
      <w:r/>
      <w:bookmarkStart w:id="19" w:name="_Toc35393793"/>
      <w:r>
        <w:rPr>
          <w:sz w:val="24"/>
        </w:rPr>
        <w:t xml:space="preserve">1.时间：</w:t>
      </w:r>
      <w:r>
        <w:rPr>
          <w:rFonts w:hint="eastAsia" w:ascii="宋体" w:hAnsi="宋体"/>
          <w:sz w:val="24"/>
        </w:rPr>
        <w:t xml:space="preserve">自磋商文件公告发布之日起5个工作日</w:t>
      </w:r>
      <w:r>
        <w:rPr>
          <w:sz w:val="24"/>
        </w:rPr>
        <w:t xml:space="preserve">。</w:t>
      </w:r>
      <w:r>
        <w:rPr>
          <w:sz w:val="24"/>
        </w:rPr>
      </w:r>
      <w:r/>
    </w:p>
    <w:p>
      <w:pPr>
        <w:pStyle w:val="925"/>
        <w:ind w:firstLine="480"/>
        <w:spacing w:line="360" w:lineRule="auto"/>
        <w:rPr>
          <w:sz w:val="24"/>
        </w:rPr>
      </w:pPr>
      <w:r>
        <w:rPr>
          <w:sz w:val="24"/>
        </w:rPr>
        <w:t xml:space="preserve">2.地点：</w:t>
      </w:r>
      <w:r>
        <w:rPr>
          <w:rFonts w:hint="eastAsia" w:ascii="宋体" w:hAnsi="宋体"/>
          <w:sz w:val="24"/>
        </w:rPr>
        <w:t xml:space="preserve">政府采购一体化</w:t>
      </w:r>
      <w:r>
        <w:rPr>
          <w:rFonts w:hint="eastAsia" w:ascii="宋体" w:hAnsi="宋体"/>
          <w:sz w:val="24"/>
        </w:rPr>
        <w:t xml:space="preserve">平台“苏采云”。</w:t>
      </w:r>
      <w:r>
        <w:rPr>
          <w:sz w:val="24"/>
        </w:rPr>
      </w:r>
      <w:r/>
    </w:p>
    <w:p>
      <w:pPr>
        <w:pStyle w:val="925"/>
        <w:ind w:firstLine="480"/>
        <w:spacing w:line="360" w:lineRule="auto"/>
        <w:rPr>
          <w:sz w:val="24"/>
        </w:rPr>
      </w:pPr>
      <w:r>
        <w:rPr>
          <w:sz w:val="24"/>
        </w:rPr>
        <w:t xml:space="preserve">3.</w:t>
      </w:r>
      <w:r>
        <w:rPr>
          <w:sz w:val="24"/>
        </w:rPr>
        <w:t xml:space="preserve">方式：</w:t>
      </w:r>
      <w:r>
        <w:rPr>
          <w:rFonts w:hint="eastAsia" w:ascii="宋体" w:hAnsi="宋体"/>
          <w:sz w:val="24"/>
        </w:rPr>
        <w:t xml:space="preserve">在“苏采云”平台自行下载文件</w:t>
      </w:r>
      <w:r>
        <w:rPr>
          <w:sz w:val="24"/>
        </w:rPr>
        <w:t xml:space="preserve">。</w:t>
      </w:r>
      <w:r>
        <w:rPr>
          <w:sz w:val="24"/>
        </w:rPr>
      </w:r>
      <w:r/>
    </w:p>
    <w:p>
      <w:pPr>
        <w:pStyle w:val="925"/>
        <w:ind w:firstLine="480"/>
        <w:spacing w:line="360" w:lineRule="auto"/>
        <w:rPr>
          <w:sz w:val="24"/>
        </w:rPr>
      </w:pPr>
      <w:r>
        <w:rPr>
          <w:sz w:val="24"/>
        </w:rPr>
        <w:t xml:space="preserve">4.售价：</w:t>
      </w:r>
      <w:r>
        <w:rPr>
          <w:rFonts w:hint="eastAsia"/>
          <w:sz w:val="24"/>
        </w:rPr>
        <w:t xml:space="preserve"> 0 元</w:t>
      </w:r>
      <w:r>
        <w:rPr>
          <w:sz w:val="24"/>
        </w:rPr>
        <w:t xml:space="preserve">。</w:t>
      </w:r>
      <w:r>
        <w:rPr>
          <w:sz w:val="24"/>
        </w:rPr>
      </w:r>
      <w:r/>
    </w:p>
    <w:p>
      <w:pPr>
        <w:pStyle w:val="927"/>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w:t>
      </w:r>
      <w:bookmarkEnd w:id="16"/>
      <w:r/>
      <w:bookmarkEnd w:id="17"/>
      <w:r/>
      <w:bookmarkEnd w:id="18"/>
      <w:r/>
      <w:bookmarkEnd w:id="19"/>
      <w:r>
        <w:rPr>
          <w:rFonts w:ascii="Times New Roman" w:hAnsi="Times New Roman" w:eastAsia="宋体"/>
          <w:sz w:val="24"/>
          <w:szCs w:val="24"/>
        </w:rPr>
        <w:t xml:space="preserve">响应文件提交</w:t>
      </w:r>
      <w:r>
        <w:rPr>
          <w:rFonts w:ascii="Times New Roman" w:hAnsi="Times New Roman" w:eastAsia="宋体"/>
          <w:sz w:val="24"/>
          <w:szCs w:val="24"/>
        </w:rPr>
      </w:r>
      <w:r/>
    </w:p>
    <w:p>
      <w:pPr>
        <w:pStyle w:val="925"/>
        <w:ind w:firstLine="480"/>
        <w:spacing w:line="360" w:lineRule="auto"/>
        <w:rPr>
          <w:sz w:val="24"/>
        </w:rPr>
      </w:pPr>
      <w:r>
        <w:rPr>
          <w:sz w:val="24"/>
        </w:rPr>
        <w:t xml:space="preserve">截止时间：</w:t>
      </w:r>
      <w:r>
        <w:rPr>
          <w:rFonts w:hint="eastAsia" w:ascii="宋体" w:hAnsi="宋体"/>
          <w:sz w:val="24"/>
        </w:rPr>
        <w:t xml:space="preserve">202</w:t>
      </w:r>
      <w:r>
        <w:rPr>
          <w:rFonts w:ascii="宋体" w:hAnsi="宋体"/>
          <w:sz w:val="24"/>
        </w:rPr>
        <w:t xml:space="preserve">6</w:t>
      </w:r>
      <w:r>
        <w:rPr>
          <w:rFonts w:hint="eastAsia" w:ascii="宋体" w:hAnsi="宋体"/>
          <w:sz w:val="24"/>
        </w:rPr>
        <w:t xml:space="preserve">年</w:t>
      </w:r>
      <w:r>
        <w:rPr>
          <w:rFonts w:hint="eastAsia" w:ascii="宋体" w:hAnsi="宋体"/>
          <w:sz w:val="24"/>
        </w:rPr>
        <w:t xml:space="preserve">0</w:t>
      </w:r>
      <w:r>
        <w:rPr>
          <w:rFonts w:ascii="宋体" w:hAnsi="宋体"/>
          <w:sz w:val="24"/>
        </w:rPr>
        <w:t xml:space="preserve">1</w:t>
      </w:r>
      <w:r>
        <w:rPr>
          <w:rFonts w:ascii="宋体" w:hAnsi="宋体"/>
          <w:sz w:val="24"/>
        </w:rPr>
        <w:t xml:space="preserve">月</w:t>
      </w:r>
      <w:r>
        <w:rPr>
          <w:rFonts w:ascii="宋体" w:hAnsi="宋体"/>
          <w:sz w:val="24"/>
        </w:rPr>
        <w:t xml:space="preserve">16</w:t>
      </w:r>
      <w:r>
        <w:rPr>
          <w:rFonts w:ascii="宋体" w:hAnsi="宋体"/>
          <w:sz w:val="24"/>
        </w:rPr>
        <w:t xml:space="preserve">日</w:t>
      </w:r>
      <w:r>
        <w:rPr>
          <w:rFonts w:hint="eastAsia" w:ascii="宋体" w:hAnsi="宋体"/>
          <w:sz w:val="24"/>
        </w:rPr>
        <w:t xml:space="preserve">14</w:t>
      </w:r>
      <w:r>
        <w:rPr>
          <w:rFonts w:ascii="宋体" w:hAnsi="宋体"/>
          <w:sz w:val="24"/>
        </w:rPr>
        <w:t xml:space="preserve">点</w:t>
      </w:r>
      <w:r>
        <w:rPr>
          <w:rFonts w:hint="eastAsia" w:ascii="宋体" w:hAnsi="宋体"/>
          <w:sz w:val="24"/>
        </w:rPr>
        <w:t xml:space="preserve">00</w:t>
      </w:r>
      <w:r>
        <w:rPr>
          <w:rFonts w:ascii="宋体" w:hAnsi="宋体"/>
          <w:sz w:val="24"/>
        </w:rPr>
        <w:t xml:space="preserve">分（北京时间</w:t>
      </w:r>
      <w:r>
        <w:rPr>
          <w:sz w:val="24"/>
        </w:rPr>
        <w:t xml:space="preserve">）。</w:t>
      </w:r>
      <w:r>
        <w:rPr>
          <w:sz w:val="24"/>
        </w:rPr>
      </w:r>
      <w:r/>
    </w:p>
    <w:p>
      <w:pPr>
        <w:pStyle w:val="925"/>
        <w:ind w:firstLine="480"/>
        <w:spacing w:line="360" w:lineRule="auto"/>
        <w:rPr>
          <w:sz w:val="24"/>
          <w:lang w:val="zh-TW"/>
        </w:rPr>
      </w:pPr>
      <w:r>
        <w:rPr>
          <w:sz w:val="24"/>
        </w:rPr>
        <w:t xml:space="preserve">地点：</w:t>
      </w:r>
      <w:r>
        <w:rPr>
          <w:rFonts w:hint="eastAsia"/>
          <w:sz w:val="24"/>
        </w:rPr>
        <w:t xml:space="preserve">本项目采用不见面交易方式，无需到现场提交，供应商登录“苏采云”系统供应商端，通过系统在线提交电子响应文件</w:t>
      </w:r>
      <w:r>
        <w:rPr>
          <w:sz w:val="24"/>
          <w:lang w:val="zh-TW"/>
        </w:rPr>
        <w:t xml:space="preserve">。</w:t>
      </w:r>
      <w:r>
        <w:rPr>
          <w:sz w:val="24"/>
          <w:lang w:val="zh-TW"/>
        </w:rPr>
      </w:r>
      <w:r/>
    </w:p>
    <w:p>
      <w:pPr>
        <w:pStyle w:val="927"/>
        <w:ind w:firstLine="482"/>
        <w:jc w:val="left"/>
        <w:spacing w:before="0" w:line="360" w:lineRule="auto"/>
        <w:rPr>
          <w:rFonts w:ascii="宋体" w:hAnsi="宋体" w:eastAsia="宋体"/>
          <w:sz w:val="24"/>
          <w:szCs w:val="24"/>
        </w:rPr>
      </w:pPr>
      <w:r>
        <w:rPr>
          <w:rFonts w:ascii="Times New Roman" w:hAnsi="Times New Roman" w:eastAsia="宋体"/>
          <w:sz w:val="24"/>
          <w:szCs w:val="24"/>
        </w:rPr>
        <w:t xml:space="preserve">五、</w:t>
      </w:r>
      <w:r>
        <w:rPr>
          <w:rFonts w:ascii="宋体" w:hAnsi="宋体" w:eastAsia="宋体"/>
          <w:sz w:val="24"/>
          <w:szCs w:val="24"/>
        </w:rPr>
        <w:t xml:space="preserve">开启</w:t>
      </w:r>
      <w:r>
        <w:rPr>
          <w:rFonts w:ascii="宋体" w:hAnsi="宋体" w:eastAsia="宋体"/>
          <w:sz w:val="24"/>
          <w:szCs w:val="24"/>
        </w:rPr>
      </w:r>
      <w:r/>
    </w:p>
    <w:p>
      <w:pPr>
        <w:pStyle w:val="925"/>
        <w:ind w:firstLine="480"/>
        <w:spacing w:line="360" w:lineRule="auto"/>
        <w:rPr>
          <w:rFonts w:ascii="宋体" w:hAnsi="宋体"/>
          <w:sz w:val="24"/>
        </w:rPr>
      </w:pPr>
      <w:r>
        <w:rPr>
          <w:rFonts w:ascii="宋体" w:hAnsi="宋体"/>
          <w:sz w:val="24"/>
        </w:rPr>
        <w:t xml:space="preserve">时间：</w:t>
      </w:r>
      <w:r>
        <w:rPr>
          <w:rFonts w:hint="eastAsia" w:ascii="宋体" w:hAnsi="宋体"/>
          <w:sz w:val="24"/>
        </w:rPr>
        <w:t xml:space="preserve">202</w:t>
      </w:r>
      <w:r>
        <w:rPr>
          <w:rFonts w:ascii="宋体" w:hAnsi="宋体"/>
          <w:sz w:val="24"/>
        </w:rPr>
        <w:t xml:space="preserve">6</w:t>
      </w:r>
      <w:r>
        <w:rPr>
          <w:rFonts w:hint="eastAsia" w:ascii="宋体" w:hAnsi="宋体"/>
          <w:sz w:val="24"/>
        </w:rPr>
        <w:t xml:space="preserve">年</w:t>
      </w:r>
      <w:r>
        <w:rPr>
          <w:rFonts w:hint="eastAsia" w:ascii="宋体" w:hAnsi="宋体"/>
          <w:sz w:val="24"/>
        </w:rPr>
        <w:t xml:space="preserve">0</w:t>
      </w:r>
      <w:r>
        <w:rPr>
          <w:rFonts w:ascii="宋体" w:hAnsi="宋体"/>
          <w:sz w:val="24"/>
        </w:rPr>
        <w:t xml:space="preserve">1</w:t>
      </w:r>
      <w:r>
        <w:rPr>
          <w:rFonts w:ascii="宋体" w:hAnsi="宋体"/>
          <w:sz w:val="24"/>
        </w:rPr>
        <w:t xml:space="preserve">月</w:t>
      </w:r>
      <w:r>
        <w:rPr>
          <w:rFonts w:ascii="宋体" w:hAnsi="宋体"/>
          <w:sz w:val="24"/>
        </w:rPr>
        <w:t xml:space="preserve">16</w:t>
      </w:r>
      <w:r>
        <w:rPr>
          <w:rFonts w:ascii="宋体" w:hAnsi="宋体"/>
          <w:sz w:val="24"/>
        </w:rPr>
        <w:t xml:space="preserve">日</w:t>
      </w:r>
      <w:r>
        <w:rPr>
          <w:rFonts w:hint="eastAsia" w:ascii="宋体" w:hAnsi="宋体"/>
          <w:sz w:val="24"/>
        </w:rPr>
        <w:t xml:space="preserve">14</w:t>
      </w:r>
      <w:r>
        <w:rPr>
          <w:rFonts w:ascii="宋体" w:hAnsi="宋体"/>
          <w:sz w:val="24"/>
        </w:rPr>
        <w:t xml:space="preserve">点</w:t>
      </w:r>
      <w:r>
        <w:rPr>
          <w:rFonts w:hint="eastAsia" w:ascii="宋体" w:hAnsi="宋体"/>
          <w:sz w:val="24"/>
        </w:rPr>
        <w:t xml:space="preserve">00</w:t>
      </w:r>
      <w:r>
        <w:rPr>
          <w:rFonts w:ascii="宋体" w:hAnsi="宋体"/>
          <w:sz w:val="24"/>
        </w:rPr>
        <w:t xml:space="preserve">分（北京时间）。</w:t>
      </w:r>
      <w:r>
        <w:rPr>
          <w:rFonts w:ascii="宋体" w:hAnsi="宋体"/>
          <w:sz w:val="24"/>
        </w:rPr>
      </w:r>
      <w:r/>
    </w:p>
    <w:p>
      <w:pPr>
        <w:pStyle w:val="925"/>
        <w:ind w:firstLine="480"/>
        <w:spacing w:line="360" w:lineRule="auto"/>
        <w:rPr>
          <w:rFonts w:ascii="宋体" w:hAnsi="宋体"/>
          <w:sz w:val="24"/>
        </w:rPr>
      </w:pPr>
      <w:r>
        <w:rPr>
          <w:rFonts w:ascii="宋体" w:hAnsi="宋体"/>
          <w:sz w:val="24"/>
        </w:rPr>
        <w:t xml:space="preserve">地点：</w:t>
      </w:r>
      <w:r>
        <w:rPr>
          <w:rFonts w:hint="eastAsia" w:ascii="宋体" w:hAnsi="宋体"/>
          <w:sz w:val="24"/>
        </w:rPr>
        <w:t xml:space="preserve">本项目采用不见面交易方式，无需到现场提交，供应商登录“苏采云”系统供应商端，通过系统在线提交电子响应文件</w:t>
      </w:r>
      <w:r>
        <w:rPr>
          <w:rFonts w:ascii="宋体" w:hAnsi="宋体"/>
          <w:sz w:val="24"/>
          <w:lang w:val="zh-TW"/>
        </w:rPr>
        <w:t xml:space="preserve">。</w:t>
      </w:r>
      <w:r>
        <w:rPr>
          <w:rFonts w:ascii="宋体" w:hAnsi="宋体"/>
          <w:sz w:val="24"/>
        </w:rPr>
      </w:r>
      <w:r/>
    </w:p>
    <w:p>
      <w:pPr>
        <w:pStyle w:val="927"/>
        <w:ind w:firstLine="482"/>
        <w:jc w:val="left"/>
        <w:spacing w:before="0" w:line="360" w:lineRule="auto"/>
        <w:rPr>
          <w:rFonts w:ascii="宋体" w:hAnsi="宋体" w:eastAsia="宋体"/>
          <w:sz w:val="24"/>
          <w:szCs w:val="24"/>
        </w:rPr>
      </w:pPr>
      <w:r/>
      <w:bookmarkStart w:id="20" w:name="_Toc35393625"/>
      <w:r/>
      <w:bookmarkStart w:id="21" w:name="_Toc28359084"/>
      <w:r/>
      <w:bookmarkStart w:id="22" w:name="_Toc35393794"/>
      <w:r/>
      <w:bookmarkStart w:id="23" w:name="_Toc28359007"/>
      <w:r>
        <w:rPr>
          <w:rFonts w:ascii="宋体" w:hAnsi="宋体" w:eastAsia="宋体"/>
          <w:sz w:val="24"/>
          <w:szCs w:val="24"/>
        </w:rPr>
        <w:t xml:space="preserve">六、公告期限</w:t>
      </w:r>
      <w:bookmarkEnd w:id="20"/>
      <w:r/>
      <w:bookmarkEnd w:id="21"/>
      <w:r/>
      <w:bookmarkEnd w:id="22"/>
      <w:r/>
      <w:bookmarkEnd w:id="23"/>
      <w:r>
        <w:rPr>
          <w:rFonts w:ascii="宋体" w:hAnsi="宋体" w:eastAsia="宋体"/>
          <w:sz w:val="24"/>
          <w:szCs w:val="24"/>
        </w:rPr>
      </w:r>
      <w:r/>
    </w:p>
    <w:p>
      <w:pPr>
        <w:pStyle w:val="925"/>
        <w:ind w:firstLine="480"/>
        <w:spacing w:line="360" w:lineRule="auto"/>
        <w:rPr>
          <w:rFonts w:ascii="宋体" w:hAnsi="宋体"/>
          <w:sz w:val="24"/>
        </w:rPr>
      </w:pPr>
      <w:r>
        <w:rPr>
          <w:rFonts w:ascii="宋体" w:hAnsi="宋体"/>
          <w:sz w:val="24"/>
        </w:rPr>
        <w:t xml:space="preserve">自本公告发布之日起3个工作日。</w:t>
      </w:r>
      <w:r>
        <w:rPr>
          <w:rFonts w:ascii="宋体" w:hAnsi="宋体"/>
          <w:sz w:val="24"/>
        </w:rPr>
      </w:r>
      <w:r/>
    </w:p>
    <w:p>
      <w:pPr>
        <w:pStyle w:val="927"/>
        <w:ind w:firstLine="482"/>
        <w:jc w:val="left"/>
        <w:spacing w:before="0" w:line="360" w:lineRule="auto"/>
        <w:rPr>
          <w:rFonts w:ascii="Times New Roman" w:hAnsi="Times New Roman" w:eastAsia="宋体"/>
          <w:sz w:val="24"/>
          <w:szCs w:val="24"/>
        </w:rPr>
      </w:pPr>
      <w:r/>
      <w:bookmarkStart w:id="24" w:name="_Toc35393626"/>
      <w:r/>
      <w:bookmarkStart w:id="25" w:name="_Toc35393795"/>
      <w:r>
        <w:rPr>
          <w:rFonts w:ascii="Times New Roman" w:hAnsi="Times New Roman" w:eastAsia="宋体"/>
          <w:sz w:val="24"/>
          <w:szCs w:val="24"/>
        </w:rPr>
        <w:t xml:space="preserve">七、其他补充事宜</w:t>
      </w:r>
      <w:bookmarkEnd w:id="24"/>
      <w:r/>
      <w:bookmarkEnd w:id="25"/>
      <w:r>
        <w:rPr>
          <w:rFonts w:ascii="Times New Roman" w:hAnsi="Times New Roman" w:eastAsia="宋体"/>
          <w:sz w:val="24"/>
          <w:szCs w:val="24"/>
        </w:rPr>
      </w:r>
      <w:r/>
    </w:p>
    <w:p>
      <w:pPr>
        <w:pStyle w:val="925"/>
        <w:ind w:firstLine="480"/>
        <w:spacing w:line="360" w:lineRule="auto"/>
        <w:rPr>
          <w:sz w:val="24"/>
        </w:rPr>
      </w:pPr>
      <w:r>
        <w:rPr>
          <w:sz w:val="24"/>
        </w:rPr>
        <w:t xml:space="preserve">1.本项目</w:t>
      </w:r>
      <w:r>
        <w:rPr>
          <w:sz w:val="24"/>
        </w:rPr>
        <w:t xml:space="preserve">需要落</w:t>
      </w:r>
      <w:r>
        <w:rPr>
          <w:sz w:val="24"/>
        </w:rPr>
        <w:t xml:space="preserve">实的政</w:t>
      </w:r>
      <w:r>
        <w:rPr>
          <w:sz w:val="24"/>
        </w:rPr>
        <w:t xml:space="preserve">府采购政策：</w:t>
      </w:r>
      <w:r>
        <w:rPr>
          <w:rFonts w:hint="eastAsia" w:ascii="宋体" w:hAnsi="宋体" w:cs="宋体"/>
          <w:sz w:val="24"/>
          <w:u w:val="single"/>
        </w:rPr>
        <w:t xml:space="preserve">/ </w:t>
      </w:r>
      <w:r>
        <w:rPr>
          <w:sz w:val="24"/>
        </w:rPr>
        <w:t xml:space="preserve">。</w:t>
      </w:r>
      <w:r>
        <w:rPr>
          <w:sz w:val="24"/>
        </w:rPr>
      </w:r>
      <w:r/>
    </w:p>
    <w:p>
      <w:pPr>
        <w:pStyle w:val="925"/>
        <w:ind w:firstLine="480"/>
        <w:jc w:val="left"/>
        <w:spacing w:line="360" w:lineRule="auto"/>
        <w:widowControl/>
        <w:rPr>
          <w:sz w:val="24"/>
        </w:rPr>
      </w:pPr>
      <w:r>
        <w:rPr>
          <w:rFonts w:hint="eastAsia"/>
          <w:sz w:val="24"/>
        </w:rPr>
        <w:t xml:space="preserve">2</w:t>
      </w:r>
      <w:r>
        <w:rPr>
          <w:sz w:val="24"/>
        </w:rPr>
        <w:t xml:space="preserve">.本项目采用全流程电子化采购方式，请供应商认真学习</w:t>
      </w:r>
      <w:r>
        <w:rPr>
          <w:rFonts w:hint="eastAsia"/>
          <w:sz w:val="24"/>
        </w:rPr>
        <w:t xml:space="preserve">“苏采云”系统</w:t>
      </w:r>
      <w:r>
        <w:rPr>
          <w:sz w:val="24"/>
        </w:rPr>
        <w:t xml:space="preserve">发布的相关操作手册，办理CA认证证书、进行</w:t>
      </w:r>
      <w:r>
        <w:rPr>
          <w:rFonts w:hint="eastAsia"/>
          <w:sz w:val="24"/>
        </w:rPr>
        <w:t xml:space="preserve">“苏采云”系统</w:t>
      </w:r>
      <w:r>
        <w:rPr>
          <w:sz w:val="24"/>
        </w:rPr>
        <w:t xml:space="preserve">注册绑定，并认真核实</w:t>
      </w:r>
      <w:r>
        <w:rPr>
          <w:bCs/>
          <w:sz w:val="24"/>
        </w:rPr>
        <w:t xml:space="preserve">数字认证证书情</w:t>
      </w:r>
      <w:r>
        <w:rPr>
          <w:sz w:val="24"/>
        </w:rPr>
        <w:t xml:space="preserve">况确认是否符合本项目电子化采购流程要求。</w:t>
      </w:r>
      <w:r>
        <w:rPr>
          <w:sz w:val="24"/>
        </w:rPr>
      </w:r>
      <w:r/>
    </w:p>
    <w:p>
      <w:pPr>
        <w:pStyle w:val="925"/>
        <w:ind w:firstLine="480"/>
        <w:jc w:val="left"/>
        <w:spacing w:line="360" w:lineRule="auto"/>
        <w:widowControl/>
        <w:rPr>
          <w:sz w:val="24"/>
        </w:rPr>
      </w:pPr>
      <w:r>
        <w:rPr>
          <w:rFonts w:hint="eastAsia"/>
          <w:sz w:val="24"/>
        </w:rPr>
        <w:t xml:space="preserve">技术支持服务热线    0519-85588210  0519-85588163</w:t>
      </w:r>
      <w:r>
        <w:rPr>
          <w:sz w:val="24"/>
        </w:rPr>
      </w:r>
      <w:r/>
    </w:p>
    <w:p>
      <w:pPr>
        <w:pStyle w:val="925"/>
        <w:ind w:firstLine="480"/>
        <w:jc w:val="left"/>
        <w:spacing w:line="360" w:lineRule="auto"/>
        <w:widowControl/>
        <w:rPr>
          <w:sz w:val="24"/>
        </w:rPr>
      </w:pPr>
      <w:r>
        <w:rPr>
          <w:rFonts w:hint="eastAsia"/>
          <w:sz w:val="24"/>
        </w:rPr>
        <w:t xml:space="preserve">CA认证证书办理（可邮寄）联系电话   0519-85588120</w:t>
      </w:r>
      <w:r>
        <w:rPr>
          <w:sz w:val="24"/>
        </w:rPr>
      </w:r>
      <w:r/>
    </w:p>
    <w:p>
      <w:pPr>
        <w:pStyle w:val="925"/>
        <w:ind w:firstLine="480"/>
        <w:jc w:val="left"/>
        <w:spacing w:line="360" w:lineRule="auto"/>
        <w:widowControl/>
        <w:rPr>
          <w:sz w:val="24"/>
        </w:rPr>
      </w:pPr>
      <w:r>
        <w:rPr>
          <w:rFonts w:hint="eastAsia"/>
          <w:sz w:val="24"/>
        </w:rPr>
        <w:t xml:space="preserve">2</w:t>
      </w:r>
      <w:r>
        <w:rPr>
          <w:sz w:val="24"/>
        </w:rPr>
        <w:t xml:space="preserve">.1办理CA认证证书</w:t>
      </w:r>
      <w:r>
        <w:rPr>
          <w:sz w:val="24"/>
        </w:rPr>
      </w:r>
      <w:r/>
    </w:p>
    <w:p>
      <w:pPr>
        <w:pStyle w:val="925"/>
        <w:ind w:firstLine="480"/>
        <w:jc w:val="left"/>
        <w:spacing w:line="360" w:lineRule="auto"/>
        <w:widowControl/>
        <w:rPr>
          <w:sz w:val="24"/>
        </w:rPr>
      </w:pPr>
      <w:r>
        <w:rPr>
          <w:rFonts w:hint="eastAsia"/>
          <w:sz w:val="24"/>
        </w:rPr>
        <w:t xml:space="preserve">供应商登录常州市政府采购网“下载中心”下载并查阅“苏采云”系统（供应商）政务CA证书办理指南，按照程序要求办</w:t>
      </w:r>
      <w:r>
        <w:rPr>
          <w:rFonts w:hint="eastAsia"/>
          <w:sz w:val="24"/>
        </w:rPr>
        <w:t xml:space="preserve">理。</w:t>
      </w:r>
      <w:r>
        <w:rPr>
          <w:sz w:val="24"/>
        </w:rPr>
      </w:r>
      <w:r/>
    </w:p>
    <w:p>
      <w:pPr>
        <w:pStyle w:val="925"/>
        <w:ind w:firstLine="480"/>
        <w:spacing w:line="360" w:lineRule="auto"/>
        <w:rPr>
          <w:sz w:val="24"/>
        </w:rPr>
      </w:pPr>
      <w:r>
        <w:rPr>
          <w:rFonts w:hint="eastAsia"/>
          <w:sz w:val="24"/>
        </w:rPr>
        <w:t xml:space="preserve">2</w:t>
      </w:r>
      <w:r>
        <w:rPr>
          <w:sz w:val="24"/>
        </w:rPr>
        <w:t xml:space="preserve">.2注册</w:t>
      </w:r>
      <w:r>
        <w:rPr>
          <w:sz w:val="24"/>
        </w:rPr>
      </w:r>
      <w:r/>
    </w:p>
    <w:p>
      <w:pPr>
        <w:pStyle w:val="925"/>
        <w:ind w:firstLine="480"/>
        <w:spacing w:line="360" w:lineRule="auto"/>
        <w:rPr>
          <w:sz w:val="24"/>
        </w:rPr>
      </w:pPr>
      <w:r>
        <w:rPr>
          <w:sz w:val="24"/>
        </w:rPr>
        <w:t xml:space="preserve">供应商登录常州市政府采购</w:t>
      </w:r>
      <w:r>
        <w:rPr>
          <w:rFonts w:hint="eastAsia"/>
          <w:sz w:val="24"/>
        </w:rPr>
        <w:t xml:space="preserve">网“下载中心”-“</w:t>
      </w:r>
      <w:r>
        <w:rPr>
          <w:rFonts w:hint="eastAsia" w:ascii="宋体" w:hAnsi="宋体"/>
          <w:sz w:val="24"/>
        </w:rPr>
        <w:t xml:space="preserve">“苏采云”系统</w:t>
      </w:r>
      <w:r>
        <w:rPr>
          <w:sz w:val="24"/>
        </w:rPr>
        <w:t xml:space="preserve">供应商操作指南</w:t>
      </w:r>
      <w:r>
        <w:rPr>
          <w:rFonts w:hint="eastAsia"/>
          <w:sz w:val="24"/>
        </w:rPr>
        <w:t xml:space="preserve">”下载相关操作手册、操作视频等，查阅后</w:t>
      </w:r>
      <w:r>
        <w:rPr>
          <w:sz w:val="24"/>
        </w:rPr>
        <w:t xml:space="preserve">进行自助注册。</w:t>
      </w:r>
      <w:r>
        <w:rPr>
          <w:sz w:val="24"/>
        </w:rPr>
      </w:r>
      <w:r/>
    </w:p>
    <w:p>
      <w:pPr>
        <w:pStyle w:val="925"/>
        <w:ind w:firstLine="480"/>
        <w:spacing w:line="360" w:lineRule="auto"/>
        <w:rPr>
          <w:sz w:val="24"/>
        </w:rPr>
      </w:pPr>
      <w:r>
        <w:rPr>
          <w:rFonts w:hint="eastAsia"/>
          <w:sz w:val="24"/>
        </w:rPr>
        <w:t xml:space="preserve">2.3控件、客户端下载</w:t>
      </w:r>
      <w:r>
        <w:rPr>
          <w:sz w:val="24"/>
        </w:rPr>
      </w:r>
      <w:r/>
    </w:p>
    <w:p>
      <w:pPr>
        <w:pStyle w:val="925"/>
        <w:ind w:firstLine="480"/>
        <w:spacing w:line="360" w:lineRule="auto"/>
        <w:rPr>
          <w:sz w:val="24"/>
        </w:rPr>
      </w:pPr>
      <w:r>
        <w:rPr>
          <w:rFonts w:hint="eastAsia"/>
          <w:sz w:val="24"/>
        </w:rPr>
        <w:t xml:space="preserve">供应商登录常州市政府采购网“下载中心”-政府采购管理交易系统（苏采云）CA及签章控件驱动下载相关控件及客户端。</w:t>
      </w:r>
      <w:r>
        <w:rPr>
          <w:sz w:val="24"/>
        </w:rPr>
      </w:r>
      <w:r/>
    </w:p>
    <w:p>
      <w:pPr>
        <w:pStyle w:val="925"/>
        <w:ind w:firstLine="480"/>
        <w:spacing w:line="360" w:lineRule="auto"/>
        <w:rPr>
          <w:sz w:val="24"/>
        </w:rPr>
      </w:pPr>
      <w:r>
        <w:rPr>
          <w:rFonts w:hint="eastAsia"/>
          <w:sz w:val="24"/>
        </w:rPr>
        <w:t xml:space="preserve">2</w:t>
      </w:r>
      <w:r>
        <w:rPr>
          <w:sz w:val="24"/>
        </w:rPr>
        <w:t xml:space="preserve">.4 获取电子竞争性磋商文件</w:t>
      </w:r>
      <w:r>
        <w:rPr>
          <w:sz w:val="24"/>
        </w:rPr>
      </w:r>
      <w:r/>
    </w:p>
    <w:p>
      <w:pPr>
        <w:pStyle w:val="925"/>
        <w:ind w:firstLine="480"/>
        <w:spacing w:line="360" w:lineRule="auto"/>
        <w:rPr>
          <w:sz w:val="24"/>
        </w:rPr>
      </w:pPr>
      <w:r>
        <w:rPr>
          <w:sz w:val="24"/>
        </w:rPr>
        <w:t xml:space="preserve">供应商持CA数字认证证书登录</w:t>
      </w:r>
      <w:r>
        <w:rPr>
          <w:rFonts w:hint="eastAsia"/>
          <w:sz w:val="24"/>
        </w:rPr>
        <w:t xml:space="preserve">“苏采云”系统</w:t>
      </w:r>
      <w:r>
        <w:rPr>
          <w:sz w:val="24"/>
        </w:rPr>
        <w:t xml:space="preserve">获取电子竞争性磋商文件。未在规定期限内通过</w:t>
      </w:r>
      <w:r>
        <w:rPr>
          <w:rFonts w:hint="eastAsia"/>
          <w:sz w:val="24"/>
        </w:rPr>
        <w:t xml:space="preserve">“苏采云”系统</w:t>
      </w:r>
      <w:r>
        <w:rPr>
          <w:sz w:val="24"/>
        </w:rPr>
        <w:t xml:space="preserve">平台获取竞争性磋商文件的</w:t>
      </w:r>
      <w:r>
        <w:rPr>
          <w:b/>
          <w:sz w:val="24"/>
        </w:rPr>
        <w:t xml:space="preserve">投标无效</w:t>
      </w:r>
      <w:r>
        <w:rPr>
          <w:sz w:val="24"/>
        </w:rPr>
        <w:t xml:space="preserve">。</w:t>
      </w:r>
      <w:r>
        <w:rPr>
          <w:sz w:val="24"/>
        </w:rPr>
      </w:r>
      <w:r/>
    </w:p>
    <w:p>
      <w:pPr>
        <w:pStyle w:val="925"/>
        <w:ind w:firstLine="480"/>
        <w:spacing w:line="360" w:lineRule="auto"/>
        <w:rPr>
          <w:sz w:val="24"/>
        </w:rPr>
      </w:pPr>
      <w:r>
        <w:rPr>
          <w:rFonts w:hint="eastAsia"/>
          <w:sz w:val="24"/>
        </w:rPr>
        <w:t xml:space="preserve">2</w:t>
      </w:r>
      <w:r>
        <w:rPr>
          <w:sz w:val="24"/>
        </w:rPr>
        <w:t xml:space="preserve">.5编制电子投标文件</w:t>
      </w:r>
      <w:r>
        <w:rPr>
          <w:sz w:val="24"/>
        </w:rPr>
      </w:r>
      <w:r/>
    </w:p>
    <w:p>
      <w:pPr>
        <w:pStyle w:val="925"/>
        <w:ind w:firstLine="480"/>
        <w:spacing w:line="360" w:lineRule="auto"/>
        <w:rPr>
          <w:sz w:val="24"/>
        </w:rPr>
      </w:pPr>
      <w:r>
        <w:rPr>
          <w:sz w:val="24"/>
        </w:rPr>
        <w:t xml:space="preserve">供应商应使用电子投标</w:t>
      </w:r>
      <w:r>
        <w:rPr>
          <w:rFonts w:hint="eastAsia"/>
          <w:sz w:val="24"/>
        </w:rPr>
        <w:t xml:space="preserve">文件制作</w:t>
      </w:r>
      <w:r>
        <w:rPr>
          <w:sz w:val="24"/>
        </w:rPr>
        <w:t xml:space="preserve">客户端编制电子投</w:t>
      </w:r>
      <w:r>
        <w:rPr>
          <w:sz w:val="24"/>
        </w:rPr>
        <w:t xml:space="preserve">标文件</w:t>
      </w:r>
      <w:r>
        <w:rPr>
          <w:sz w:val="24"/>
        </w:rPr>
        <w:t xml:space="preserve">并进行</w:t>
      </w:r>
      <w:r>
        <w:rPr>
          <w:sz w:val="24"/>
        </w:rPr>
        <w:t xml:space="preserve">线上投标，供应商电子投标文件需要加密并加盖电子签章</w:t>
      </w:r>
      <w:r>
        <w:rPr>
          <w:bCs/>
          <w:sz w:val="24"/>
        </w:rPr>
        <w:t xml:space="preserve">，如无法按照要求在电子投标文件中加盖电子签章和加密，请及时通过技术支持服务热线联系技术人员</w:t>
      </w:r>
      <w:r>
        <w:rPr>
          <w:sz w:val="24"/>
        </w:rPr>
        <w:t xml:space="preserve">。</w:t>
      </w:r>
      <w:r>
        <w:rPr>
          <w:sz w:val="24"/>
        </w:rPr>
      </w:r>
      <w:r/>
    </w:p>
    <w:p>
      <w:pPr>
        <w:pStyle w:val="925"/>
        <w:ind w:firstLine="480"/>
        <w:jc w:val="left"/>
        <w:spacing w:line="360" w:lineRule="auto"/>
        <w:widowControl/>
        <w:rPr>
          <w:sz w:val="24"/>
          <w:lang w:val="zh-TW"/>
        </w:rPr>
      </w:pPr>
      <w:r>
        <w:rPr>
          <w:rFonts w:hint="eastAsia"/>
          <w:sz w:val="24"/>
        </w:rPr>
        <w:t xml:space="preserve">2</w:t>
      </w:r>
      <w:r>
        <w:rPr>
          <w:sz w:val="24"/>
          <w:lang w:val="zh-TW" w:eastAsia="zh-TW"/>
        </w:rPr>
        <w:t xml:space="preserve">.6</w:t>
      </w:r>
      <w:r>
        <w:rPr>
          <w:sz w:val="24"/>
          <w:lang w:val="zh-TW"/>
        </w:rPr>
        <w:t xml:space="preserve">提交电子投标文件</w:t>
      </w:r>
      <w:r>
        <w:rPr>
          <w:sz w:val="24"/>
          <w:lang w:val="zh-TW"/>
        </w:rPr>
      </w:r>
      <w:r/>
    </w:p>
    <w:p>
      <w:pPr>
        <w:pStyle w:val="925"/>
        <w:ind w:firstLine="480"/>
        <w:jc w:val="left"/>
        <w:spacing w:line="360" w:lineRule="auto"/>
        <w:widowControl/>
        <w:rPr>
          <w:sz w:val="24"/>
        </w:rPr>
      </w:pPr>
      <w:r>
        <w:rPr>
          <w:sz w:val="24"/>
        </w:rPr>
        <w:t xml:space="preserve">供应商应于投标截止时间前在</w:t>
      </w:r>
      <w:r>
        <w:rPr>
          <w:rFonts w:hint="eastAsia"/>
          <w:sz w:val="24"/>
        </w:rPr>
        <w:t xml:space="preserve">“苏采云”系统</w:t>
      </w:r>
      <w:r>
        <w:rPr>
          <w:sz w:val="24"/>
        </w:rPr>
        <w:t xml:space="preserve">提交电子投标文件，上传电子投标文件过程中请保持与互联网的连接畅通。</w:t>
      </w:r>
      <w:r>
        <w:rPr>
          <w:sz w:val="24"/>
        </w:rPr>
      </w:r>
      <w:r/>
    </w:p>
    <w:p>
      <w:pPr>
        <w:pStyle w:val="925"/>
        <w:ind w:firstLine="480"/>
        <w:jc w:val="left"/>
        <w:spacing w:line="360" w:lineRule="auto"/>
        <w:widowControl/>
        <w:rPr>
          <w:sz w:val="24"/>
          <w:lang w:eastAsia="zh-TW"/>
        </w:rPr>
      </w:pPr>
      <w:r>
        <w:rPr>
          <w:rFonts w:hint="eastAsia"/>
          <w:sz w:val="24"/>
        </w:rPr>
        <w:t xml:space="preserve">2</w:t>
      </w:r>
      <w:r>
        <w:rPr>
          <w:sz w:val="24"/>
          <w:lang w:val="zh-TW"/>
        </w:rPr>
        <w:t xml:space="preserve">.</w:t>
      </w:r>
      <w:r>
        <w:rPr>
          <w:sz w:val="24"/>
          <w:lang w:val="zh-TW" w:eastAsia="zh-TW"/>
        </w:rPr>
        <w:t xml:space="preserve">7</w:t>
      </w:r>
      <w:r>
        <w:rPr>
          <w:sz w:val="24"/>
          <w:lang w:val="zh-TW"/>
        </w:rPr>
        <w:t xml:space="preserve">电子开标</w:t>
      </w:r>
      <w:r>
        <w:rPr>
          <w:sz w:val="24"/>
          <w:lang w:eastAsia="zh-TW"/>
        </w:rPr>
      </w:r>
      <w:r/>
    </w:p>
    <w:p>
      <w:pPr>
        <w:pStyle w:val="925"/>
        <w:ind w:firstLine="480"/>
        <w:spacing w:line="360" w:lineRule="auto"/>
        <w:rPr>
          <w:sz w:val="24"/>
          <w:lang w:val="zh-TW"/>
        </w:rPr>
      </w:pPr>
      <w:r>
        <w:rPr>
          <w:sz w:val="24"/>
          <w:lang w:val="zh-TW"/>
        </w:rPr>
        <w:t xml:space="preserve">供应商使用</w:t>
      </w:r>
      <w:r>
        <w:rPr>
          <w:sz w:val="24"/>
        </w:rPr>
        <w:t xml:space="preserve">CA认证证书</w:t>
      </w:r>
      <w:r>
        <w:rPr>
          <w:sz w:val="24"/>
          <w:lang w:val="zh-TW"/>
        </w:rPr>
        <w:t xml:space="preserve">登录</w:t>
      </w:r>
      <w:r>
        <w:rPr>
          <w:rFonts w:hint="eastAsia"/>
          <w:sz w:val="24"/>
        </w:rPr>
        <w:t xml:space="preserve">“苏采云”系统</w:t>
      </w:r>
      <w:r>
        <w:rPr>
          <w:sz w:val="24"/>
        </w:rPr>
        <w:t xml:space="preserve">进行电子</w:t>
      </w:r>
      <w:r>
        <w:rPr>
          <w:rFonts w:hint="eastAsia"/>
          <w:sz w:val="24"/>
        </w:rPr>
        <w:t xml:space="preserve">化不见面</w:t>
      </w:r>
      <w:r>
        <w:rPr>
          <w:sz w:val="24"/>
        </w:rPr>
        <w:t xml:space="preserve">开标</w:t>
      </w:r>
      <w:r>
        <w:rPr>
          <w:sz w:val="24"/>
          <w:lang w:val="zh-TW"/>
        </w:rPr>
        <w:t xml:space="preserve">。</w:t>
      </w:r>
      <w:r>
        <w:rPr>
          <w:sz w:val="24"/>
          <w:lang w:val="zh-TW"/>
        </w:rPr>
      </w:r>
      <w:r/>
    </w:p>
    <w:p>
      <w:pPr>
        <w:pStyle w:val="925"/>
        <w:ind w:firstLine="480"/>
        <w:spacing w:line="360" w:lineRule="auto"/>
        <w:rPr>
          <w:sz w:val="24"/>
          <w:lang w:val="zh-TW"/>
        </w:rPr>
      </w:pPr>
      <w:r>
        <w:rPr>
          <w:rFonts w:hint="eastAsia"/>
          <w:sz w:val="24"/>
        </w:rPr>
        <w:t xml:space="preserve">2</w:t>
      </w:r>
      <w:r>
        <w:rPr>
          <w:rFonts w:hint="eastAsia"/>
          <w:sz w:val="24"/>
          <w:lang w:val="zh-TW"/>
        </w:rPr>
        <w:t xml:space="preserve">.8注意事项</w:t>
      </w:r>
      <w:r>
        <w:rPr>
          <w:sz w:val="24"/>
          <w:lang w:val="zh-TW"/>
        </w:rPr>
      </w:r>
      <w:r/>
    </w:p>
    <w:p>
      <w:pPr>
        <w:pStyle w:val="925"/>
        <w:ind w:firstLine="480"/>
        <w:spacing w:line="360" w:lineRule="auto"/>
        <w:rPr>
          <w:sz w:val="24"/>
          <w:lang w:eastAsia="zh-TW"/>
        </w:rPr>
      </w:pPr>
      <w:r>
        <w:rPr>
          <w:sz w:val="24"/>
          <w:lang w:val="zh-TW"/>
        </w:rPr>
        <w:t xml:space="preserve">供应商</w:t>
      </w:r>
      <w:r>
        <w:rPr>
          <w:rFonts w:hint="eastAsia"/>
          <w:sz w:val="24"/>
          <w:lang w:val="zh-TW"/>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w:t>
      </w:r>
      <w:r>
        <w:rPr>
          <w:rFonts w:ascii="宋体" w:hAnsi="宋体"/>
          <w:sz w:val="24"/>
        </w:rPr>
        <w:t xml:space="preserve">功的</w:t>
      </w:r>
      <w:r>
        <w:rPr>
          <w:rFonts w:hint="eastAsia" w:ascii="宋体" w:hAnsi="宋体"/>
          <w:sz w:val="24"/>
        </w:rPr>
        <w:t xml:space="preserve">计</w:t>
      </w:r>
      <w:r>
        <w:rPr>
          <w:rFonts w:hint="eastAsia" w:ascii="宋体" w:hAnsi="宋体"/>
          <w:sz w:val="24"/>
        </w:rPr>
        <w:t xml:space="preserve">算</w:t>
      </w:r>
      <w:r>
        <w:rPr>
          <w:rFonts w:hint="eastAsia" w:ascii="宋体" w:hAnsi="宋体"/>
          <w:sz w:val="24"/>
        </w:rPr>
        <w:t xml:space="preserve">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rPr>
          <w:sz w:val="24"/>
          <w:lang w:eastAsia="zh-TW"/>
        </w:rPr>
      </w:r>
      <w:r/>
    </w:p>
    <w:p>
      <w:pPr>
        <w:pStyle w:val="925"/>
        <w:ind w:right="-23" w:firstLine="480"/>
        <w:spacing w:line="360" w:lineRule="auto"/>
        <w:widowControl/>
        <w:tabs>
          <w:tab w:val="left" w:pos="1134" w:leader="none"/>
        </w:tabs>
        <w:rPr>
          <w:sz w:val="24"/>
          <w:lang w:val="zh-TW"/>
        </w:rPr>
      </w:pPr>
      <w:r>
        <w:rPr>
          <w:rFonts w:hint="eastAsia"/>
          <w:sz w:val="24"/>
        </w:rPr>
        <w:t xml:space="preserve">3</w:t>
      </w:r>
      <w:r>
        <w:rPr>
          <w:sz w:val="24"/>
        </w:rPr>
        <w:t xml:space="preserve">.</w:t>
      </w:r>
      <w:r>
        <w:rPr>
          <w:rFonts w:hint="eastAsia"/>
          <w:sz w:val="24"/>
          <w:lang w:val="zh-TW"/>
        </w:rPr>
        <w:t xml:space="preserve">关于常州市中小企业政府采购信用融资：</w:t>
      </w:r>
      <w:r>
        <w:rPr>
          <w:sz w:val="24"/>
          <w:lang w:val="zh-TW"/>
        </w:rPr>
      </w:r>
      <w:r/>
    </w:p>
    <w:p>
      <w:pPr>
        <w:pStyle w:val="925"/>
        <w:ind w:firstLine="480"/>
        <w:spacing w:line="360" w:lineRule="auto"/>
        <w:rPr>
          <w:sz w:val="24"/>
          <w:lang w:val="zh-TW"/>
        </w:rPr>
      </w:pPr>
      <w:r>
        <w:rPr>
          <w:rFonts w:hint="eastAsia"/>
          <w:sz w:val="24"/>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val="zh-TW"/>
        </w:rPr>
      </w:r>
      <w:r/>
    </w:p>
    <w:p>
      <w:pPr>
        <w:pStyle w:val="925"/>
        <w:ind w:firstLine="480"/>
        <w:spacing w:line="360" w:lineRule="auto"/>
        <w:rPr>
          <w:rFonts w:ascii="宋体" w:hAnsi="宋体"/>
          <w:sz w:val="24"/>
          <w:lang w:eastAsia="zh-TW"/>
        </w:rPr>
      </w:pPr>
      <w:r>
        <w:rPr>
          <w:rFonts w:hint="eastAsia" w:ascii="宋体" w:hAnsi="宋体" w:cs="宋体"/>
          <w:sz w:val="24"/>
          <w:lang w:eastAsia="zh-TW"/>
        </w:rPr>
        <w:t xml:space="preserve">4.已经报名参加采</w:t>
      </w:r>
      <w:r>
        <w:rPr>
          <w:rFonts w:hint="eastAsia" w:ascii="宋体" w:hAnsi="宋体" w:cs="宋体"/>
          <w:sz w:val="24"/>
          <w:lang w:eastAsia="zh-TW"/>
        </w:rPr>
        <w:t xml:space="preserve">购活动</w:t>
      </w:r>
      <w:r>
        <w:rPr>
          <w:rFonts w:hint="eastAsia" w:ascii="宋体" w:hAnsi="宋体" w:cs="宋体"/>
          <w:sz w:val="24"/>
          <w:lang w:eastAsia="zh-TW"/>
        </w:rPr>
        <w:t xml:space="preserve">的投标</w:t>
      </w:r>
      <w:r>
        <w:rPr>
          <w:rFonts w:hint="eastAsia" w:ascii="宋体" w:hAnsi="宋体" w:cs="宋体"/>
          <w:sz w:val="24"/>
          <w:lang w:eastAsia="zh-TW"/>
        </w:rPr>
        <w:t xml:space="preserve">单位，因不可抗力等原因不能够参与采购活动的，应在开标截止时间前提交不参与的情况说明资料，以书面形式加盖公章扫描后发送到邮箱czyy2018@qq.com。</w:t>
      </w:r>
      <w:r>
        <w:rPr>
          <w:rFonts w:ascii="宋体" w:hAnsi="宋体"/>
          <w:sz w:val="24"/>
          <w:lang w:eastAsia="zh-TW"/>
        </w:rPr>
      </w:r>
      <w:r/>
    </w:p>
    <w:p>
      <w:pPr>
        <w:pStyle w:val="925"/>
        <w:ind w:firstLine="480"/>
        <w:spacing w:line="360" w:lineRule="auto"/>
        <w:rPr>
          <w:sz w:val="24"/>
        </w:rPr>
      </w:pPr>
      <w:r>
        <w:rPr>
          <w:rFonts w:hint="eastAsia"/>
          <w:sz w:val="24"/>
        </w:rPr>
        <w:t xml:space="preserve">5.</w:t>
      </w:r>
      <w:r>
        <w:rPr>
          <w:rFonts w:hint="eastAsia" w:ascii="宋体" w:hAnsi="宋体" w:cs="宋体"/>
          <w:sz w:val="24"/>
        </w:rPr>
        <w:t xml:space="preserve">公告发布媒体：常州市政府采购网、江苏宇洋工程项目管理有限公司网，有关本次招标的事项若存在变动或修改，采购代理机构将通过补充或更正形式在网站上发布，因未能及时了解相关最新信息所引起的失误责任由投标人自负。</w:t>
      </w:r>
      <w:r>
        <w:rPr>
          <w:sz w:val="24"/>
        </w:rPr>
      </w:r>
      <w:r/>
    </w:p>
    <w:p>
      <w:pPr>
        <w:pStyle w:val="927"/>
        <w:ind w:firstLine="482"/>
        <w:jc w:val="left"/>
        <w:spacing w:before="0" w:line="360" w:lineRule="auto"/>
        <w:rPr>
          <w:rFonts w:ascii="宋体" w:hAnsi="宋体" w:eastAsia="宋体"/>
          <w:sz w:val="24"/>
          <w:szCs w:val="24"/>
        </w:rPr>
      </w:pPr>
      <w:r/>
      <w:bookmarkStart w:id="26" w:name="_Toc35393796"/>
      <w:r/>
      <w:bookmarkStart w:id="27" w:name="_Toc35393627"/>
      <w:r/>
      <w:bookmarkStart w:id="28" w:name="_Toc28359008"/>
      <w:r/>
      <w:bookmarkStart w:id="29" w:name="_Toc28359085"/>
      <w:r>
        <w:rPr>
          <w:rFonts w:ascii="Times New Roman" w:hAnsi="Times New Roman" w:eastAsia="宋体"/>
          <w:sz w:val="24"/>
          <w:szCs w:val="24"/>
        </w:rPr>
        <w:t xml:space="preserve">八、</w:t>
      </w:r>
      <w:r>
        <w:rPr>
          <w:rFonts w:ascii="宋体" w:hAnsi="宋体" w:eastAsia="宋体"/>
          <w:sz w:val="24"/>
          <w:szCs w:val="24"/>
        </w:rPr>
        <w:t xml:space="preserve">对本项目提出询问，请按以下方式联系</w:t>
      </w:r>
      <w:bookmarkEnd w:id="26"/>
      <w:r/>
      <w:bookmarkEnd w:id="27"/>
      <w:r/>
      <w:bookmarkEnd w:id="28"/>
      <w:r/>
      <w:bookmarkEnd w:id="29"/>
      <w:r>
        <w:rPr>
          <w:rFonts w:ascii="宋体" w:hAnsi="宋体" w:eastAsia="宋体"/>
          <w:sz w:val="24"/>
          <w:szCs w:val="24"/>
        </w:rPr>
      </w:r>
      <w:r/>
    </w:p>
    <w:p>
      <w:pPr>
        <w:pStyle w:val="925"/>
        <w:jc w:val="left"/>
        <w:spacing w:line="360" w:lineRule="auto"/>
        <w:widowControl/>
        <w:rPr>
          <w:rFonts w:ascii="宋体" w:hAnsi="宋体"/>
          <w:b/>
          <w:sz w:val="24"/>
        </w:rPr>
      </w:pPr>
      <w:r>
        <w:rPr>
          <w:rFonts w:ascii="宋体" w:hAnsi="宋体"/>
          <w:sz w:val="24"/>
        </w:rPr>
        <w:t xml:space="preserve">　　</w:t>
      </w:r>
      <w:r>
        <w:rPr>
          <w:rFonts w:ascii="宋体" w:hAnsi="宋体"/>
          <w:b/>
          <w:sz w:val="24"/>
        </w:rPr>
        <w:t xml:space="preserve">1.采购人信息</w:t>
      </w:r>
      <w:r>
        <w:rPr>
          <w:rFonts w:ascii="宋体" w:hAnsi="宋体"/>
          <w:b/>
          <w:sz w:val="24"/>
        </w:rPr>
      </w:r>
      <w:r/>
    </w:p>
    <w:p>
      <w:pPr>
        <w:pStyle w:val="925"/>
        <w:ind w:firstLine="720"/>
        <w:jc w:val="left"/>
        <w:spacing w:line="360" w:lineRule="auto"/>
        <w:rPr>
          <w:rFonts w:hint="eastAsia" w:ascii="宋体" w:hAnsi="宋体"/>
          <w:sz w:val="24"/>
        </w:rPr>
      </w:pPr>
      <w:r/>
      <w:bookmarkStart w:id="30" w:name="_Toc28359009"/>
      <w:r/>
      <w:bookmarkStart w:id="31" w:name="_Toc28359086"/>
      <w:r>
        <w:rPr>
          <w:rFonts w:ascii="宋体" w:hAnsi="宋体"/>
          <w:sz w:val="24"/>
        </w:rPr>
        <w:t xml:space="preserve">名称：</w:t>
      </w:r>
      <w:r>
        <w:rPr>
          <w:rFonts w:hint="eastAsia" w:ascii="宋体" w:hAnsi="宋体" w:cs="仿宋_GB2312"/>
          <w:sz w:val="24"/>
          <w:u w:val="single"/>
        </w:rPr>
        <w:t xml:space="preserve">常州市钟楼区住房和城乡建设局</w:t>
      </w:r>
      <w:r>
        <w:rPr>
          <w:rFonts w:hint="eastAsia" w:ascii="宋体" w:hAnsi="宋体"/>
          <w:sz w:val="24"/>
        </w:rPr>
      </w:r>
      <w:r/>
    </w:p>
    <w:p>
      <w:pPr>
        <w:pStyle w:val="925"/>
        <w:ind w:firstLine="720"/>
        <w:jc w:val="left"/>
        <w:spacing w:line="360" w:lineRule="auto"/>
        <w:rPr>
          <w:rFonts w:hint="eastAsia" w:ascii="宋体" w:hAnsi="宋体" w:cs="仿宋_GB2312"/>
          <w:sz w:val="24"/>
          <w:u w:val="single"/>
        </w:rPr>
      </w:pPr>
      <w:r>
        <w:rPr>
          <w:rFonts w:ascii="宋体" w:hAnsi="宋体"/>
          <w:sz w:val="24"/>
        </w:rPr>
        <w:t xml:space="preserve">地址：</w:t>
      </w:r>
      <w:r>
        <w:rPr>
          <w:rFonts w:hint="eastAsia" w:ascii="宋体" w:hAnsi="宋体" w:cs="仿宋_GB2312"/>
          <w:sz w:val="24"/>
          <w:u w:val="single"/>
        </w:rPr>
        <w:t xml:space="preserve">常州市星港路88号</w:t>
      </w:r>
      <w:r>
        <w:rPr>
          <w:rFonts w:hint="eastAsia" w:ascii="宋体" w:hAnsi="宋体" w:cs="仿宋_GB2312"/>
          <w:sz w:val="24"/>
          <w:u w:val="single"/>
        </w:rPr>
      </w:r>
      <w:r/>
    </w:p>
    <w:p>
      <w:pPr>
        <w:pStyle w:val="965"/>
        <w:ind w:firstLine="720"/>
        <w:spacing w:line="360" w:lineRule="auto"/>
        <w:rPr>
          <w:rFonts w:hAnsi="宋体"/>
          <w:sz w:val="24"/>
          <w:u w:val="single"/>
        </w:rPr>
      </w:pPr>
      <w:r>
        <w:rPr>
          <w:rFonts w:hAnsi="宋体"/>
          <w:sz w:val="24"/>
        </w:rPr>
        <w:t xml:space="preserve">电话：</w:t>
      </w:r>
      <w:r>
        <w:rPr>
          <w:rFonts w:hAnsi="宋体"/>
          <w:sz w:val="24"/>
          <w:u w:val="single"/>
        </w:rPr>
        <w:t xml:space="preserve">0519</w:t>
      </w:r>
      <w:r>
        <w:rPr>
          <w:rFonts w:hAnsi="宋体"/>
          <w:sz w:val="24"/>
          <w:u w:val="single"/>
        </w:rPr>
        <w:t xml:space="preserve">—</w:t>
      </w:r>
      <w:r>
        <w:rPr>
          <w:rFonts w:hAnsi="宋体"/>
          <w:sz w:val="24"/>
          <w:u w:val="single"/>
        </w:rPr>
        <w:t xml:space="preserve">88</w:t>
      </w:r>
      <w:r>
        <w:rPr>
          <w:rFonts w:hAnsi="宋体"/>
          <w:sz w:val="24"/>
          <w:u w:val="single"/>
        </w:rPr>
        <w:t xml:space="preserve">890401</w:t>
      </w:r>
      <w:r>
        <w:rPr>
          <w:rFonts w:hAnsi="宋体"/>
          <w:sz w:val="24"/>
          <w:u w:val="single"/>
        </w:rPr>
      </w:r>
      <w:r/>
    </w:p>
    <w:p>
      <w:pPr>
        <w:pStyle w:val="925"/>
        <w:ind w:firstLine="482"/>
        <w:jc w:val="left"/>
        <w:spacing w:line="360" w:lineRule="auto"/>
        <w:rPr>
          <w:rFonts w:ascii="宋体" w:hAnsi="宋体"/>
          <w:b/>
          <w:sz w:val="24"/>
        </w:rPr>
      </w:pPr>
      <w:r>
        <w:rPr>
          <w:rFonts w:ascii="宋体" w:hAnsi="宋体"/>
          <w:b/>
          <w:sz w:val="24"/>
        </w:rPr>
        <w:t xml:space="preserve">2.采购代理机构信息</w:t>
      </w:r>
      <w:bookmarkEnd w:id="30"/>
      <w:r/>
      <w:bookmarkEnd w:id="31"/>
      <w:r>
        <w:rPr>
          <w:rFonts w:ascii="宋体" w:hAnsi="宋体"/>
          <w:b/>
          <w:sz w:val="24"/>
        </w:rPr>
      </w:r>
      <w:r/>
    </w:p>
    <w:p>
      <w:pPr>
        <w:pStyle w:val="925"/>
        <w:ind w:left="1077" w:hanging="298"/>
        <w:jc w:val="left"/>
        <w:spacing w:line="360" w:lineRule="auto"/>
        <w:rPr>
          <w:rFonts w:hint="eastAsia" w:ascii="宋体" w:hAnsi="宋体"/>
          <w:sz w:val="24"/>
        </w:rPr>
      </w:pPr>
      <w:r/>
      <w:bookmarkStart w:id="32" w:name="_Toc28359087"/>
      <w:r/>
      <w:bookmarkStart w:id="33" w:name="_Toc28359010"/>
      <w:r>
        <w:rPr>
          <w:rFonts w:ascii="宋体" w:hAnsi="宋体"/>
          <w:sz w:val="24"/>
        </w:rPr>
        <w:t xml:space="preserve">名称：</w:t>
      </w:r>
      <w:r>
        <w:rPr>
          <w:rFonts w:hint="eastAsia" w:ascii="宋体" w:hAnsi="宋体" w:cs="宋体"/>
          <w:sz w:val="24"/>
          <w:u w:val="single"/>
        </w:rPr>
        <w:t xml:space="preserve">江苏宇洋工程项目管理有限公司</w:t>
      </w:r>
      <w:r>
        <w:rPr>
          <w:rFonts w:hint="eastAsia" w:ascii="宋体" w:hAnsi="宋体"/>
          <w:sz w:val="24"/>
        </w:rPr>
      </w:r>
      <w:r/>
    </w:p>
    <w:p>
      <w:pPr>
        <w:pStyle w:val="925"/>
        <w:ind w:left="1077" w:hanging="298"/>
        <w:jc w:val="left"/>
        <w:spacing w:line="360" w:lineRule="auto"/>
        <w:rPr>
          <w:rFonts w:ascii="宋体" w:hAnsi="宋体"/>
          <w:sz w:val="24"/>
        </w:rPr>
      </w:pPr>
      <w:r>
        <w:rPr>
          <w:rFonts w:ascii="宋体" w:hAnsi="宋体"/>
          <w:sz w:val="24"/>
        </w:rPr>
        <w:t xml:space="preserve">地址：</w:t>
      </w:r>
      <w:r>
        <w:rPr>
          <w:rFonts w:hint="eastAsia" w:ascii="宋体" w:hAnsi="宋体" w:cs="宋体"/>
          <w:sz w:val="24"/>
          <w:u w:val="single"/>
        </w:rPr>
        <w:t xml:space="preserve">常州市勤业路188号A座6楼</w:t>
      </w:r>
      <w:r>
        <w:rPr>
          <w:rFonts w:ascii="宋体" w:hAnsi="宋体"/>
          <w:sz w:val="24"/>
        </w:rPr>
      </w:r>
      <w:r/>
    </w:p>
    <w:p>
      <w:pPr>
        <w:pStyle w:val="925"/>
        <w:ind w:left="1077" w:hanging="298"/>
        <w:jc w:val="left"/>
        <w:spacing w:line="360" w:lineRule="auto"/>
        <w:rPr>
          <w:sz w:val="24"/>
          <w:u w:val="single"/>
        </w:rPr>
      </w:pPr>
      <w:r>
        <w:rPr>
          <w:sz w:val="24"/>
        </w:rPr>
        <w:t xml:space="preserve">联系方式：</w:t>
      </w:r>
      <w:r>
        <w:rPr>
          <w:rFonts w:hint="eastAsia" w:ascii="宋体" w:hAnsi="宋体" w:cs="宋体"/>
          <w:sz w:val="24"/>
          <w:u w:val="single"/>
        </w:rPr>
        <w:t xml:space="preserve">0519-85185053</w:t>
      </w:r>
      <w:r>
        <w:rPr>
          <w:sz w:val="24"/>
          <w:u w:val="single"/>
        </w:rPr>
      </w:r>
      <w:r/>
    </w:p>
    <w:p>
      <w:pPr>
        <w:pStyle w:val="925"/>
        <w:ind w:firstLine="482"/>
        <w:spacing w:line="360" w:lineRule="auto"/>
        <w:rPr>
          <w:b/>
          <w:sz w:val="24"/>
          <w:u w:val="single"/>
        </w:rPr>
      </w:pPr>
      <w:r>
        <w:rPr>
          <w:b/>
          <w:sz w:val="24"/>
        </w:rPr>
        <w:t xml:space="preserve">3.项目联系方式</w:t>
      </w:r>
      <w:bookmarkEnd w:id="32"/>
      <w:r/>
      <w:bookmarkEnd w:id="33"/>
      <w:r>
        <w:rPr>
          <w:b/>
          <w:sz w:val="24"/>
          <w:u w:val="single"/>
        </w:rPr>
      </w:r>
      <w:r/>
    </w:p>
    <w:p>
      <w:pPr>
        <w:pStyle w:val="965"/>
        <w:ind w:left="1077" w:hanging="298"/>
        <w:spacing w:line="360" w:lineRule="auto"/>
        <w:rPr>
          <w:rFonts w:hAnsi="宋体" w:cs="宋体"/>
          <w:sz w:val="24"/>
          <w:u w:val="single"/>
        </w:rPr>
      </w:pPr>
      <w:r>
        <w:rPr>
          <w:rFonts w:ascii="Times New Roman" w:hAnsi="Times New Roman"/>
          <w:sz w:val="24"/>
          <w:szCs w:val="24"/>
        </w:rPr>
        <w:t xml:space="preserve">项目联系人：</w:t>
      </w:r>
      <w:r>
        <w:rPr>
          <w:rFonts w:hAnsi="宋体" w:cs="宋体"/>
          <w:sz w:val="24"/>
          <w:u w:val="single"/>
        </w:rPr>
        <w:t xml:space="preserve">江女士</w:t>
      </w:r>
      <w:r>
        <w:rPr>
          <w:rFonts w:hAnsi="宋体" w:cs="宋体"/>
          <w:sz w:val="24"/>
          <w:u w:val="single"/>
        </w:rPr>
      </w:r>
      <w:r/>
    </w:p>
    <w:p>
      <w:pPr>
        <w:pStyle w:val="965"/>
        <w:ind w:left="1077" w:hanging="298"/>
        <w:spacing w:line="360" w:lineRule="auto"/>
        <w:rPr>
          <w:rFonts w:ascii="Times New Roman" w:hAnsi="Times New Roman"/>
          <w:sz w:val="24"/>
          <w:szCs w:val="24"/>
        </w:rPr>
      </w:pPr>
      <w:r>
        <w:rPr>
          <w:rFonts w:ascii="Times New Roman" w:hAnsi="Times New Roman"/>
          <w:sz w:val="24"/>
        </w:rPr>
        <w:t xml:space="preserve">电话：</w:t>
      </w:r>
      <w:r>
        <w:rPr>
          <w:rFonts w:hAnsi="宋体" w:cs="宋体"/>
          <w:sz w:val="24"/>
          <w:u w:val="single"/>
        </w:rPr>
        <w:t xml:space="preserve">0519-85185053</w:t>
      </w:r>
      <w:bookmarkStart w:id="34" w:name="_Toc353873938"/>
      <w:r/>
      <w:bookmarkStart w:id="35" w:name="_Toc150774783"/>
      <w:r/>
      <w:bookmarkStart w:id="36" w:name="_Toc265228423"/>
      <w:r/>
      <w:bookmarkStart w:id="37" w:name="_Toc353825548"/>
      <w:r/>
      <w:bookmarkStart w:id="38" w:name="_Toc305158854"/>
      <w:r/>
      <w:bookmarkStart w:id="39" w:name="_Toc195842950"/>
      <w:r/>
      <w:bookmarkStart w:id="40" w:name="_Toc127161488"/>
      <w:r/>
      <w:bookmarkStart w:id="41" w:name="_Toc305158928"/>
      <w:r/>
      <w:bookmarkStart w:id="42" w:name="_Toc104818926"/>
      <w:r/>
      <w:bookmarkStart w:id="43" w:name="_Toc226965856"/>
      <w:r/>
      <w:bookmarkStart w:id="44" w:name="_Toc264969275"/>
      <w:r/>
      <w:bookmarkStart w:id="45" w:name="_Toc512937850"/>
      <w:r/>
      <w:bookmarkStart w:id="46" w:name="_Toc127151777"/>
      <w:r>
        <w:rPr>
          <w:rFonts w:ascii="Times New Roman" w:hAnsi="Times New Roman"/>
          <w:sz w:val="24"/>
          <w:szCs w:val="24"/>
        </w:rPr>
      </w:r>
      <w:r/>
    </w:p>
    <w:p>
      <w:pPr>
        <w:pStyle w:val="925"/>
        <w:ind w:firstLine="723"/>
        <w:rPr>
          <w:b/>
          <w:sz w:val="36"/>
          <w:szCs w:val="36"/>
        </w:rPr>
      </w:pPr>
      <w:r>
        <w:rPr>
          <w:b/>
          <w:sz w:val="36"/>
          <w:szCs w:val="36"/>
        </w:rPr>
        <w:br w:type="page" w:clear="all"/>
      </w:r>
      <w:r>
        <w:rPr>
          <w:b/>
          <w:sz w:val="36"/>
          <w:szCs w:val="36"/>
        </w:rPr>
      </w:r>
      <w:r/>
    </w:p>
    <w:p>
      <w:pPr>
        <w:pStyle w:val="965"/>
        <w:ind w:left="1497" w:firstLine="1355"/>
        <w:spacing w:line="360" w:lineRule="auto"/>
        <w:rPr>
          <w:b/>
          <w:sz w:val="32"/>
          <w:szCs w:val="32"/>
        </w:rPr>
      </w:pPr>
      <w:r>
        <w:rPr>
          <w:b/>
          <w:sz w:val="36"/>
          <w:szCs w:val="36"/>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b/>
          <w:sz w:val="32"/>
          <w:szCs w:val="32"/>
        </w:rPr>
      </w:r>
      <w:r/>
    </w:p>
    <w:p>
      <w:pPr>
        <w:pStyle w:val="927"/>
        <w:ind w:firstLine="562"/>
        <w:spacing w:before="0" w:line="360" w:lineRule="auto"/>
        <w:tabs>
          <w:tab w:val="center" w:pos="4592" w:leader="none"/>
          <w:tab w:val="left" w:pos="7860" w:leader="none"/>
        </w:tabs>
        <w:rPr>
          <w:rFonts w:ascii="Times New Roman" w:hAnsi="Times New Roman" w:eastAsia="宋体"/>
          <w:b w:val="0"/>
          <w:sz w:val="28"/>
        </w:rPr>
      </w:pPr>
      <w:r/>
      <w:bookmarkStart w:id="47" w:name="_Toc226965709"/>
      <w:r/>
      <w:bookmarkStart w:id="48" w:name="_Toc226965792"/>
      <w:r/>
      <w:bookmarkStart w:id="49" w:name="_Toc149720812"/>
      <w:r/>
      <w:bookmarkStart w:id="50" w:name="_Toc150774724"/>
      <w:r/>
      <w:bookmarkStart w:id="51" w:name="_Toc151193907"/>
      <w:r/>
      <w:bookmarkStart w:id="52" w:name="_Toc164229214"/>
      <w:r/>
      <w:bookmarkStart w:id="53" w:name="_Toc150509270"/>
      <w:r/>
      <w:bookmarkStart w:id="54" w:name="_Toc151193833"/>
      <w:r/>
      <w:bookmarkStart w:id="55" w:name="_Toc164229360"/>
      <w:r/>
      <w:bookmarkStart w:id="56" w:name="_Toc151193761"/>
      <w:r/>
      <w:bookmarkStart w:id="57" w:name="_Toc164608788"/>
      <w:r/>
      <w:bookmarkStart w:id="58" w:name="_Toc520356144"/>
      <w:r/>
      <w:bookmarkStart w:id="59" w:name="_Toc150774619"/>
      <w:r/>
      <w:bookmarkStart w:id="60" w:name="_Toc127151519"/>
      <w:r/>
      <w:bookmarkStart w:id="61" w:name="_Toc150480757"/>
      <w:r/>
      <w:bookmarkStart w:id="62" w:name="_Toc151193617"/>
      <w:r/>
      <w:bookmarkStart w:id="63" w:name="_Toc127161433"/>
      <w:r/>
      <w:bookmarkStart w:id="64" w:name="_Toc164351613"/>
      <w:r/>
      <w:bookmarkStart w:id="65" w:name="_Toc195842884"/>
      <w:r/>
      <w:bookmarkStart w:id="66" w:name="_Toc226337215"/>
      <w:r/>
      <w:bookmarkStart w:id="67" w:name="_Toc151193689"/>
      <w:r/>
      <w:bookmarkStart w:id="68" w:name="_Toc226309763"/>
      <w:r/>
      <w:bookmarkStart w:id="69" w:name="_Toc127151720"/>
      <w:r/>
      <w:bookmarkStart w:id="70" w:name="_Toc142311021"/>
      <w:r/>
      <w:bookmarkStart w:id="71" w:name="_Toc151190146"/>
      <w:r/>
      <w:bookmarkStart w:id="72" w:name="_Toc164608633"/>
      <w:r>
        <w:rPr>
          <w:rFonts w:ascii="Times New Roman" w:hAnsi="Times New Roman" w:eastAsia="宋体"/>
          <w:sz w:val="28"/>
        </w:rPr>
        <w:t xml:space="preserve">供应商须知资料表</w:t>
      </w:r>
      <w:r>
        <w:rPr>
          <w:rFonts w:ascii="Times New Roman" w:hAnsi="Times New Roman" w:eastAsia="宋体"/>
          <w:b w:val="0"/>
          <w:sz w:val="28"/>
        </w:rPr>
      </w:r>
      <w:r/>
    </w:p>
    <w:p>
      <w:pPr>
        <w:pStyle w:val="925"/>
        <w:ind w:firstLine="562"/>
        <w:jc w:val="center"/>
        <w:rPr>
          <w:b/>
          <w:sz w:val="28"/>
          <w:szCs w:val="28"/>
        </w:rPr>
      </w:pPr>
      <w:r>
        <w:rPr>
          <w:b/>
          <w:sz w:val="28"/>
          <w:szCs w:val="28"/>
        </w:rPr>
      </w:r>
      <w:r/>
    </w:p>
    <w:p>
      <w:pPr>
        <w:pStyle w:val="925"/>
        <w:ind w:firstLine="480"/>
        <w:spacing w:line="360" w:lineRule="auto"/>
        <w:rPr>
          <w:sz w:val="24"/>
        </w:rPr>
      </w:pPr>
      <w:r>
        <w:rPr>
          <w:sz w:val="24"/>
        </w:rPr>
        <w:t xml:space="preserve">本表是对供应商须知的具体补充和修改，如有矛盾，均以本资料表为准。标记“</w:t>
      </w:r>
      <w:r>
        <w:rPr>
          <w:b/>
          <w:sz w:val="24"/>
        </w:rPr>
        <w:t xml:space="preserve">■</w:t>
      </w:r>
      <w:r>
        <w:rPr>
          <w:sz w:val="24"/>
        </w:rPr>
        <w:t xml:space="preserve">”的选项意为适用于本项目，标记“</w:t>
      </w:r>
      <w:r>
        <w:t xml:space="preserve">□</w:t>
      </w:r>
      <w:r>
        <w:rPr>
          <w:sz w:val="24"/>
        </w:rPr>
        <w:t xml:space="preserve">”的选项意为不适用于本项目。</w:t>
      </w:r>
      <w:r>
        <w:rPr>
          <w:sz w:val="24"/>
        </w:rPr>
      </w:r>
      <w:r/>
    </w:p>
    <w:p>
      <w:pPr>
        <w:pStyle w:val="925"/>
        <w:ind w:firstLine="480"/>
        <w:spacing w:line="360" w:lineRule="auto"/>
        <w:rPr>
          <w:sz w:val="24"/>
        </w:rPr>
      </w:pPr>
      <w:r>
        <w:rPr>
          <w:sz w:val="24"/>
        </w:rPr>
      </w:r>
      <w:r/>
    </w:p>
    <w:tbl>
      <w:tblPr>
        <w:tblW w:w="99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25"/>
              <w:ind w:firstLine="482"/>
              <w:jc w:val="center"/>
              <w:rPr>
                <w:b/>
                <w:bCs/>
                <w:sz w:val="24"/>
              </w:rPr>
            </w:pPr>
            <w:r>
              <w:rPr>
                <w:b/>
                <w:sz w:val="24"/>
              </w:rPr>
              <w:t xml:space="preserve">条款号</w:t>
            </w:r>
            <w:r>
              <w:rPr>
                <w:b/>
                <w:bCs/>
                <w:sz w:val="24"/>
              </w:rPr>
            </w:r>
            <w:r/>
          </w:p>
        </w:tc>
        <w:tc>
          <w:tcPr>
            <w:tcW w:w="1701" w:type="dxa"/>
            <w:vAlign w:val="center"/>
            <w:textDirection w:val="lrTb"/>
            <w:noWrap w:val="false"/>
          </w:tcPr>
          <w:p>
            <w:pPr>
              <w:pStyle w:val="925"/>
              <w:ind w:firstLine="482"/>
              <w:jc w:val="center"/>
              <w:rPr>
                <w:b/>
                <w:bCs/>
                <w:sz w:val="24"/>
              </w:rPr>
            </w:pPr>
            <w:r>
              <w:rPr>
                <w:b/>
                <w:bCs/>
                <w:sz w:val="24"/>
              </w:rPr>
              <w:t xml:space="preserve">条目</w:t>
            </w:r>
            <w:r>
              <w:rPr>
                <w:b/>
                <w:bCs/>
                <w:sz w:val="24"/>
              </w:rPr>
            </w:r>
            <w:r/>
          </w:p>
        </w:tc>
        <w:tc>
          <w:tcPr>
            <w:tcW w:w="7253" w:type="dxa"/>
            <w:vAlign w:val="center"/>
            <w:textDirection w:val="lrTb"/>
            <w:noWrap w:val="false"/>
          </w:tcPr>
          <w:p>
            <w:pPr>
              <w:pStyle w:val="925"/>
              <w:ind w:firstLine="482"/>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965"/>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925"/>
              <w:jc w:val="center"/>
              <w:rPr>
                <w:sz w:val="24"/>
              </w:rPr>
            </w:pPr>
            <w:r>
              <w:rPr>
                <w:sz w:val="24"/>
              </w:rPr>
              <w:t xml:space="preserve">项目属性</w:t>
            </w:r>
            <w:r>
              <w:rPr>
                <w:sz w:val="24"/>
              </w:rPr>
            </w:r>
            <w:r/>
          </w:p>
        </w:tc>
        <w:tc>
          <w:tcPr>
            <w:tcW w:w="7253" w:type="dxa"/>
            <w:vAlign w:val="center"/>
            <w:textDirection w:val="lrTb"/>
            <w:noWrap w:val="false"/>
          </w:tcPr>
          <w:p>
            <w:pPr>
              <w:pStyle w:val="925"/>
              <w:jc w:val="left"/>
              <w:rPr>
                <w:sz w:val="24"/>
              </w:rPr>
            </w:pPr>
            <w:r>
              <w:rPr>
                <w:sz w:val="24"/>
              </w:rPr>
              <w:t xml:space="preserve">项目属性：</w:t>
            </w:r>
            <w:r>
              <w:rPr>
                <w:sz w:val="24"/>
              </w:rPr>
            </w:r>
            <w:r/>
          </w:p>
          <w:p>
            <w:pPr>
              <w:pStyle w:val="925"/>
              <w:jc w:val="left"/>
              <w:rPr>
                <w:sz w:val="24"/>
              </w:rPr>
            </w:pPr>
            <w:r>
              <w:rPr>
                <w:b/>
                <w:sz w:val="24"/>
              </w:rPr>
              <w:t xml:space="preserve">■</w:t>
            </w:r>
            <w:r>
              <w:rPr>
                <w:sz w:val="24"/>
              </w:rPr>
              <w:t xml:space="preserve">服务</w:t>
            </w:r>
            <w:r>
              <w:rPr>
                <w:sz w:val="24"/>
              </w:rPr>
            </w:r>
            <w:r/>
          </w:p>
          <w:p>
            <w:pPr>
              <w:pStyle w:val="925"/>
              <w:jc w:val="left"/>
              <w:rPr>
                <w:sz w:val="24"/>
              </w:rPr>
            </w:pPr>
            <w:r>
              <w:t xml:space="preserve">□</w:t>
            </w:r>
            <w:r>
              <w:rPr>
                <w:sz w:val="24"/>
              </w:rPr>
              <w:t xml:space="preserve">货物</w:t>
            </w:r>
            <w:r>
              <w:rPr>
                <w:sz w:val="24"/>
              </w:rPr>
            </w:r>
            <w:r/>
          </w:p>
          <w:p>
            <w:pPr>
              <w:pStyle w:val="925"/>
              <w:jc w:val="left"/>
              <w:rPr>
                <w:sz w:val="24"/>
                <w:u w:val="single"/>
              </w:rPr>
            </w:pPr>
            <w:r>
              <w:t xml:space="preserve">□</w:t>
            </w:r>
            <w:r>
              <w:rPr>
                <w:rFonts w:hint="eastAsia"/>
                <w:sz w:val="24"/>
              </w:rPr>
              <w:t xml:space="preserve">工程</w:t>
            </w:r>
            <w:r>
              <w:rPr>
                <w:sz w:val="24"/>
                <w:u w:val="single"/>
              </w:rPr>
            </w:r>
            <w:r/>
          </w:p>
        </w:tc>
      </w:tr>
      <w:tr>
        <w:trPr>
          <w:trHeight w:val="20"/>
        </w:trPr>
        <w:tc>
          <w:tcPr>
            <w:tcW w:w="988" w:type="dxa"/>
            <w:vAlign w:val="center"/>
            <w:textDirection w:val="lrTb"/>
            <w:noWrap w:val="false"/>
          </w:tcPr>
          <w:p>
            <w:pPr>
              <w:pStyle w:val="965"/>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925"/>
              <w:jc w:val="center"/>
              <w:rPr>
                <w:sz w:val="24"/>
              </w:rPr>
            </w:pPr>
            <w:r>
              <w:rPr>
                <w:sz w:val="24"/>
              </w:rPr>
              <w:t xml:space="preserve">科研仪器设备</w:t>
            </w:r>
            <w:r>
              <w:rPr>
                <w:sz w:val="24"/>
              </w:rPr>
            </w:r>
            <w:r/>
          </w:p>
        </w:tc>
        <w:tc>
          <w:tcPr>
            <w:tcW w:w="7253" w:type="dxa"/>
            <w:vAlign w:val="center"/>
            <w:textDirection w:val="lrTb"/>
            <w:noWrap w:val="false"/>
          </w:tcPr>
          <w:p>
            <w:pPr>
              <w:pStyle w:val="925"/>
              <w:jc w:val="left"/>
              <w:rPr>
                <w:sz w:val="24"/>
              </w:rPr>
            </w:pPr>
            <w:r>
              <w:rPr>
                <w:sz w:val="24"/>
              </w:rPr>
              <w:t xml:space="preserve">是</w:t>
            </w:r>
            <w:r>
              <w:rPr>
                <w:sz w:val="24"/>
              </w:rPr>
              <w:t xml:space="preserve">否属于</w:t>
            </w:r>
            <w:r>
              <w:rPr>
                <w:sz w:val="24"/>
              </w:rPr>
              <w:t xml:space="preserve">科研仪</w:t>
            </w:r>
            <w:r>
              <w:rPr>
                <w:sz w:val="24"/>
              </w:rPr>
              <w:t xml:space="preserve">器设备采购项目：</w:t>
            </w:r>
            <w:r>
              <w:rPr>
                <w:sz w:val="24"/>
              </w:rPr>
            </w:r>
            <w:r/>
          </w:p>
          <w:p>
            <w:pPr>
              <w:pStyle w:val="925"/>
              <w:jc w:val="left"/>
              <w:rPr>
                <w:sz w:val="24"/>
              </w:rPr>
            </w:pPr>
            <w:r>
              <w:t xml:space="preserve">□</w:t>
            </w:r>
            <w:r>
              <w:rPr>
                <w:sz w:val="24"/>
              </w:rPr>
              <w:t xml:space="preserve">是</w:t>
            </w:r>
            <w:r>
              <w:rPr>
                <w:sz w:val="24"/>
              </w:rPr>
            </w:r>
            <w:r/>
          </w:p>
          <w:p>
            <w:pPr>
              <w:pStyle w:val="925"/>
              <w:jc w:val="left"/>
              <w:rPr>
                <w:sz w:val="24"/>
              </w:rPr>
            </w:pPr>
            <w:r>
              <w:rPr>
                <w:b/>
                <w:sz w:val="24"/>
              </w:rPr>
              <w:t xml:space="preserve">■</w:t>
            </w:r>
            <w:r>
              <w:rPr>
                <w:sz w:val="24"/>
              </w:rPr>
              <w:t xml:space="preserve">否</w:t>
            </w:r>
            <w:r>
              <w:rPr>
                <w:sz w:val="24"/>
              </w:rPr>
            </w:r>
            <w:r/>
          </w:p>
        </w:tc>
      </w:tr>
      <w:tr>
        <w:trPr>
          <w:cantSplit/>
          <w:trHeight w:val="20"/>
        </w:trPr>
        <w:tc>
          <w:tcPr>
            <w:tcW w:w="988" w:type="dxa"/>
            <w:vAlign w:val="center"/>
            <w:vMerge w:val="restart"/>
            <w:textDirection w:val="lrTb"/>
            <w:noWrap w:val="false"/>
          </w:tcPr>
          <w:p>
            <w:pPr>
              <w:pStyle w:val="965"/>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925"/>
              <w:jc w:val="center"/>
              <w:rPr>
                <w:sz w:val="24"/>
              </w:rPr>
            </w:pPr>
            <w:r>
              <w:rPr>
                <w:sz w:val="24"/>
              </w:rPr>
              <w:t xml:space="preserve">现场考察</w:t>
            </w:r>
            <w:r>
              <w:rPr>
                <w:sz w:val="24"/>
              </w:rPr>
            </w:r>
            <w:r/>
          </w:p>
        </w:tc>
        <w:tc>
          <w:tcPr>
            <w:tcW w:w="7253" w:type="dxa"/>
            <w:vAlign w:val="center"/>
            <w:textDirection w:val="lrTb"/>
            <w:noWrap w:val="false"/>
          </w:tcPr>
          <w:p>
            <w:pPr>
              <w:pStyle w:val="925"/>
              <w:jc w:val="left"/>
              <w:rPr>
                <w:sz w:val="24"/>
              </w:rPr>
            </w:pPr>
            <w:r>
              <w:rPr>
                <w:b/>
                <w:sz w:val="24"/>
              </w:rPr>
              <w:t xml:space="preserve">■</w:t>
            </w:r>
            <w:r>
              <w:rPr>
                <w:sz w:val="24"/>
              </w:rPr>
              <w:t xml:space="preserve">不组织</w:t>
            </w:r>
            <w:r>
              <w:rPr>
                <w:sz w:val="24"/>
              </w:rPr>
            </w:r>
            <w:r/>
          </w:p>
          <w:p>
            <w:pPr>
              <w:pStyle w:val="925"/>
              <w:jc w:val="left"/>
              <w:rPr>
                <w:bCs/>
                <w:sz w:val="24"/>
              </w:rPr>
            </w:pPr>
            <w:r>
              <w:t xml:space="preserve">□</w:t>
            </w:r>
            <w:r>
              <w:rPr>
                <w:sz w:val="24"/>
              </w:rPr>
              <w:t xml:space="preserve">组织，考察时间：___年___月___日___点___分</w:t>
            </w:r>
            <w:r>
              <w:rPr>
                <w:bCs/>
                <w:sz w:val="24"/>
              </w:rPr>
            </w:r>
            <w:r/>
          </w:p>
          <w:p>
            <w:pPr>
              <w:pStyle w:val="965"/>
              <w:rPr>
                <w:rFonts w:ascii="Times New Roman" w:hAnsi="Times New Roman"/>
                <w:sz w:val="24"/>
                <w:szCs w:val="24"/>
              </w:rPr>
            </w:pPr>
            <w:r>
              <w:rPr>
                <w:rFonts w:ascii="Times New Roman" w:hAnsi="Times New Roman"/>
                <w:sz w:val="24"/>
              </w:rPr>
              <w:t xml:space="preserve">考察地点：___________</w:t>
            </w:r>
            <w:r>
              <w:rPr>
                <w:rFonts w:ascii="Times New Roman" w:hAnsi="Times New Roman"/>
                <w:sz w:val="24"/>
              </w:rPr>
              <w:t xml:space="preserve">。</w:t>
            </w:r>
            <w:r>
              <w:rPr>
                <w:rFonts w:ascii="Times New Roman" w:hAnsi="Times New Roman"/>
                <w:sz w:val="24"/>
                <w:szCs w:val="24"/>
              </w:rPr>
            </w:r>
            <w:r/>
          </w:p>
        </w:tc>
      </w:tr>
      <w:tr>
        <w:trPr>
          <w:cantSplit/>
          <w:trHeight w:val="20"/>
        </w:trPr>
        <w:tc>
          <w:tcPr>
            <w:tcW w:w="988" w:type="dxa"/>
            <w:vAlign w:val="center"/>
            <w:vMerge w:val="continue"/>
            <w:textDirection w:val="lrTb"/>
            <w:noWrap w:val="false"/>
          </w:tcPr>
          <w:p>
            <w:pPr>
              <w:pStyle w:val="965"/>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925"/>
              <w:jc w:val="center"/>
              <w:rPr>
                <w:sz w:val="24"/>
              </w:rPr>
            </w:pPr>
            <w:r>
              <w:rPr>
                <w:sz w:val="24"/>
              </w:rPr>
              <w:t xml:space="preserve">磋商前答疑会</w:t>
            </w:r>
            <w:r>
              <w:rPr>
                <w:sz w:val="24"/>
              </w:rPr>
            </w:r>
            <w:r/>
          </w:p>
        </w:tc>
        <w:tc>
          <w:tcPr>
            <w:tcW w:w="7253" w:type="dxa"/>
            <w:vAlign w:val="center"/>
            <w:textDirection w:val="lrTb"/>
            <w:noWrap w:val="false"/>
          </w:tcPr>
          <w:p>
            <w:pPr>
              <w:pStyle w:val="925"/>
              <w:jc w:val="left"/>
              <w:rPr>
                <w:sz w:val="24"/>
              </w:rPr>
            </w:pPr>
            <w:r>
              <w:rPr>
                <w:b/>
                <w:sz w:val="24"/>
              </w:rPr>
              <w:t xml:space="preserve">■</w:t>
            </w:r>
            <w:r>
              <w:rPr>
                <w:sz w:val="24"/>
              </w:rPr>
              <w:t xml:space="preserve">不召开</w:t>
            </w:r>
            <w:r>
              <w:rPr>
                <w:sz w:val="24"/>
              </w:rPr>
            </w:r>
            <w:r/>
          </w:p>
          <w:p>
            <w:pPr>
              <w:pStyle w:val="925"/>
              <w:jc w:val="left"/>
              <w:rPr>
                <w:sz w:val="24"/>
              </w:rPr>
            </w:pPr>
            <w:r>
              <w:t xml:space="preserve">□</w:t>
            </w:r>
            <w:r>
              <w:rPr>
                <w:sz w:val="24"/>
              </w:rPr>
              <w:t xml:space="preserve">召开，召开时间：___年___月___日___点___分</w:t>
            </w:r>
            <w:r>
              <w:rPr>
                <w:sz w:val="24"/>
              </w:rPr>
            </w:r>
            <w:r/>
          </w:p>
          <w:p>
            <w:pPr>
              <w:pStyle w:val="925"/>
              <w:jc w:val="left"/>
              <w:rPr>
                <w:sz w:val="24"/>
              </w:rPr>
            </w:pPr>
            <w:r>
              <w:rPr>
                <w:sz w:val="24"/>
              </w:rPr>
              <w:t xml:space="preserve">召开地点：___________</w:t>
            </w:r>
            <w:r>
              <w:rPr>
                <w:rFonts w:hint="eastAsia"/>
                <w:sz w:val="24"/>
              </w:rPr>
              <w:t xml:space="preserve">。</w:t>
            </w:r>
            <w:r>
              <w:rPr>
                <w:sz w:val="24"/>
              </w:rPr>
            </w:r>
            <w:r/>
          </w:p>
        </w:tc>
      </w:tr>
      <w:tr>
        <w:trPr>
          <w:trHeight w:val="1081"/>
        </w:trPr>
        <w:tc>
          <w:tcPr>
            <w:tcW w:w="988" w:type="dxa"/>
            <w:vAlign w:val="center"/>
            <w:textDirection w:val="lrTb"/>
            <w:noWrap w:val="false"/>
          </w:tcPr>
          <w:p>
            <w:pPr>
              <w:pStyle w:val="965"/>
              <w:jc w:val="center"/>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r>
            <w:r/>
          </w:p>
        </w:tc>
        <w:tc>
          <w:tcPr>
            <w:tcW w:w="1701" w:type="dxa"/>
            <w:vAlign w:val="center"/>
            <w:textDirection w:val="lrTb"/>
            <w:noWrap w:val="false"/>
          </w:tcPr>
          <w:p>
            <w:pPr>
              <w:pStyle w:val="925"/>
              <w:jc w:val="center"/>
              <w:rPr>
                <w:sz w:val="24"/>
              </w:rPr>
            </w:pPr>
            <w:r>
              <w:rPr>
                <w:sz w:val="24"/>
              </w:rPr>
              <w:t xml:space="preserve">标的所属行业</w:t>
            </w:r>
            <w:r>
              <w:rPr>
                <w:sz w:val="24"/>
              </w:rPr>
            </w:r>
            <w:r/>
          </w:p>
        </w:tc>
        <w:tc>
          <w:tcPr>
            <w:tcW w:w="7253" w:type="dxa"/>
            <w:vAlign w:val="center"/>
            <w:textDirection w:val="lrTb"/>
            <w:noWrap w:val="false"/>
          </w:tcPr>
          <w:p>
            <w:pPr>
              <w:pStyle w:val="925"/>
              <w:jc w:val="left"/>
              <w:rPr>
                <w:sz w:val="24"/>
              </w:rPr>
            </w:pPr>
            <w:r>
              <w:rPr>
                <w:sz w:val="24"/>
              </w:rPr>
              <w:t xml:space="preserve">本项目采购标的对应的中小企业划分标准所属行业：</w:t>
            </w:r>
            <w:r>
              <w:rPr>
                <w:rFonts w:hint="eastAsia" w:ascii="宋体" w:hAnsi="宋体" w:cs="宋体"/>
                <w:sz w:val="24"/>
                <w:u w:val="single"/>
              </w:rPr>
              <w:t xml:space="preserve">其他未列明行业</w:t>
            </w:r>
            <w:r>
              <w:rPr>
                <w:sz w:val="24"/>
              </w:rPr>
            </w:r>
            <w:r/>
          </w:p>
        </w:tc>
      </w:tr>
      <w:tr>
        <w:trPr>
          <w:trHeight w:val="890"/>
        </w:trPr>
        <w:tc>
          <w:tcPr>
            <w:tcW w:w="988" w:type="dxa"/>
            <w:vAlign w:val="center"/>
            <w:textDirection w:val="lrTb"/>
            <w:noWrap w:val="false"/>
          </w:tcPr>
          <w:p>
            <w:pPr>
              <w:pStyle w:val="965"/>
              <w:jc w:val="center"/>
              <w:rPr>
                <w:rFonts w:ascii="Times New Roman" w:hAnsi="Times New Roman"/>
                <w:sz w:val="24"/>
                <w:szCs w:val="24"/>
              </w:rPr>
            </w:pPr>
            <w:r>
              <w:rPr>
                <w:rFonts w:ascii="Times New Roman" w:hAnsi="Times New Roman"/>
                <w:sz w:val="24"/>
                <w:szCs w:val="24"/>
              </w:rPr>
              <w:t xml:space="preserve">10.2</w:t>
            </w:r>
            <w:r>
              <w:rPr>
                <w:rFonts w:ascii="Times New Roman" w:hAnsi="Times New Roman"/>
                <w:sz w:val="24"/>
                <w:szCs w:val="24"/>
              </w:rPr>
            </w:r>
            <w:r/>
          </w:p>
        </w:tc>
        <w:tc>
          <w:tcPr>
            <w:tcW w:w="1701" w:type="dxa"/>
            <w:vAlign w:val="center"/>
            <w:textDirection w:val="lrTb"/>
            <w:noWrap w:val="false"/>
          </w:tcPr>
          <w:p>
            <w:pPr>
              <w:pStyle w:val="925"/>
              <w:jc w:val="center"/>
              <w:rPr>
                <w:sz w:val="24"/>
              </w:rPr>
            </w:pPr>
            <w:r>
              <w:rPr>
                <w:sz w:val="24"/>
              </w:rPr>
              <w:t xml:space="preserve">报价</w:t>
            </w:r>
            <w:r>
              <w:rPr>
                <w:sz w:val="24"/>
              </w:rPr>
            </w:r>
            <w:r/>
          </w:p>
        </w:tc>
        <w:tc>
          <w:tcPr>
            <w:tcW w:w="7253" w:type="dxa"/>
            <w:vAlign w:val="center"/>
            <w:textDirection w:val="lrTb"/>
            <w:noWrap w:val="false"/>
          </w:tcPr>
          <w:p>
            <w:pPr>
              <w:pStyle w:val="925"/>
              <w:jc w:val="left"/>
              <w:rPr>
                <w:sz w:val="24"/>
              </w:rPr>
            </w:pPr>
            <w:r>
              <w:rPr>
                <w:sz w:val="24"/>
              </w:rPr>
              <w:t xml:space="preserve">报价的特殊规定：</w:t>
            </w:r>
            <w:r>
              <w:rPr>
                <w:sz w:val="24"/>
              </w:rPr>
            </w:r>
            <w:r/>
          </w:p>
          <w:p>
            <w:pPr>
              <w:pStyle w:val="925"/>
              <w:jc w:val="left"/>
              <w:rPr>
                <w:sz w:val="24"/>
              </w:rPr>
            </w:pPr>
            <w:r>
              <w:t xml:space="preserve">□</w:t>
            </w:r>
            <w:r>
              <w:rPr>
                <w:sz w:val="24"/>
              </w:rPr>
              <w:t xml:space="preserve">无</w:t>
            </w:r>
            <w:r>
              <w:rPr>
                <w:sz w:val="24"/>
              </w:rPr>
            </w:r>
            <w:r/>
          </w:p>
          <w:p>
            <w:pPr>
              <w:pStyle w:val="925"/>
              <w:jc w:val="left"/>
              <w:rPr>
                <w:sz w:val="24"/>
              </w:rPr>
            </w:pPr>
            <w:r>
              <w:rPr>
                <w:b/>
                <w:sz w:val="24"/>
              </w:rPr>
              <w:t xml:space="preserve">■</w:t>
            </w:r>
            <w:r>
              <w:rPr>
                <w:sz w:val="24"/>
              </w:rPr>
              <w:t xml:space="preserve">有，具体情形：</w:t>
            </w:r>
            <w:r>
              <w:rPr>
                <w:sz w:val="24"/>
                <w:u w:val="single"/>
              </w:rPr>
              <w:t xml:space="preserve">_</w:t>
            </w:r>
            <w:r>
              <w:rPr>
                <w:rFonts w:hint="eastAsia"/>
                <w:sz w:val="24"/>
                <w:u w:val="single"/>
              </w:rPr>
              <w:t xml:space="preserve">按</w:t>
            </w:r>
            <w:r>
              <w:rPr>
                <w:sz w:val="24"/>
                <w:u w:val="single"/>
              </w:rPr>
              <w:t xml:space="preserve">《符合性审查要求》表</w:t>
            </w:r>
            <w:r>
              <w:rPr>
                <w:sz w:val="24"/>
              </w:rPr>
              <w:t xml:space="preserve">_。</w:t>
            </w:r>
            <w:r>
              <w:rPr>
                <w:sz w:val="24"/>
              </w:rPr>
            </w:r>
            <w:r/>
          </w:p>
        </w:tc>
      </w:tr>
      <w:tr>
        <w:trPr>
          <w:trHeight w:val="373"/>
        </w:trPr>
        <w:tc>
          <w:tcPr>
            <w:tcW w:w="988" w:type="dxa"/>
            <w:vAlign w:val="center"/>
            <w:textDirection w:val="lrTb"/>
            <w:noWrap w:val="false"/>
          </w:tcPr>
          <w:p>
            <w:pPr>
              <w:pStyle w:val="965"/>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701" w:type="dxa"/>
            <w:vAlign w:val="center"/>
            <w:textDirection w:val="lrTb"/>
            <w:noWrap w:val="false"/>
          </w:tcPr>
          <w:p>
            <w:pPr>
              <w:pStyle w:val="925"/>
              <w:jc w:val="center"/>
              <w:rPr>
                <w:sz w:val="24"/>
              </w:rPr>
            </w:pPr>
            <w:r>
              <w:rPr>
                <w:sz w:val="24"/>
              </w:rPr>
              <w:t xml:space="preserve">磋商保证金</w:t>
            </w:r>
            <w:r>
              <w:rPr>
                <w:sz w:val="24"/>
              </w:rPr>
            </w:r>
            <w:r/>
          </w:p>
        </w:tc>
        <w:tc>
          <w:tcPr>
            <w:tcW w:w="7253" w:type="dxa"/>
            <w:vAlign w:val="center"/>
            <w:textDirection w:val="lrTb"/>
            <w:noWrap w:val="false"/>
          </w:tcPr>
          <w:p>
            <w:pPr>
              <w:pStyle w:val="925"/>
              <w:jc w:val="left"/>
              <w:rPr>
                <w:sz w:val="24"/>
              </w:rPr>
            </w:pPr>
            <w:r>
              <w:rPr>
                <w:rFonts w:hint="eastAsia"/>
                <w:sz w:val="24"/>
              </w:rPr>
              <w:t xml:space="preserve">免收</w:t>
            </w:r>
            <w:r>
              <w:rPr>
                <w:sz w:val="24"/>
              </w:rPr>
            </w:r>
            <w:r/>
          </w:p>
        </w:tc>
      </w:tr>
      <w:tr>
        <w:trPr>
          <w:trHeight w:val="409"/>
        </w:trPr>
        <w:tc>
          <w:tcPr>
            <w:tcW w:w="988" w:type="dxa"/>
            <w:vAlign w:val="center"/>
            <w:textDirection w:val="lrTb"/>
            <w:noWrap w:val="false"/>
          </w:tcPr>
          <w:p>
            <w:pPr>
              <w:pStyle w:val="965"/>
              <w:jc w:val="center"/>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r>
            <w:r/>
          </w:p>
        </w:tc>
        <w:tc>
          <w:tcPr>
            <w:tcW w:w="1701" w:type="dxa"/>
            <w:vAlign w:val="center"/>
            <w:textDirection w:val="lrTb"/>
            <w:noWrap w:val="false"/>
          </w:tcPr>
          <w:p>
            <w:pPr>
              <w:pStyle w:val="925"/>
              <w:jc w:val="center"/>
              <w:rPr>
                <w:sz w:val="24"/>
              </w:rPr>
            </w:pPr>
            <w:r>
              <w:rPr>
                <w:sz w:val="24"/>
              </w:rPr>
              <w:t xml:space="preserve">响应有</w:t>
            </w:r>
            <w:r>
              <w:rPr>
                <w:sz w:val="24"/>
              </w:rPr>
              <w:t xml:space="preserve">效期</w:t>
            </w:r>
            <w:r>
              <w:rPr>
                <w:sz w:val="24"/>
              </w:rPr>
            </w:r>
            <w:r/>
          </w:p>
        </w:tc>
        <w:tc>
          <w:tcPr>
            <w:tcW w:w="7253" w:type="dxa"/>
            <w:vAlign w:val="center"/>
            <w:textDirection w:val="lrTb"/>
            <w:noWrap w:val="false"/>
          </w:tcPr>
          <w:p>
            <w:pPr>
              <w:pStyle w:val="925"/>
              <w:jc w:val="left"/>
              <w:rPr>
                <w:sz w:val="24"/>
              </w:rPr>
            </w:pPr>
            <w:r>
              <w:rPr>
                <w:sz w:val="24"/>
              </w:rPr>
              <w:t xml:space="preserve">自提交响应文件的截止之日起算</w:t>
            </w:r>
            <w:r>
              <w:rPr>
                <w:rFonts w:hint="eastAsia"/>
                <w:sz w:val="24"/>
                <w:u w:val="single"/>
              </w:rPr>
              <w:t xml:space="preserve">60</w:t>
            </w:r>
            <w:r>
              <w:rPr>
                <w:sz w:val="24"/>
              </w:rPr>
              <w:t xml:space="preserve">日历天。</w:t>
            </w:r>
            <w:r>
              <w:rPr>
                <w:sz w:val="24"/>
              </w:rPr>
            </w:r>
            <w:r/>
          </w:p>
        </w:tc>
      </w:tr>
      <w:tr>
        <w:trPr>
          <w:trHeight w:val="20"/>
        </w:trPr>
        <w:tc>
          <w:tcPr>
            <w:tcW w:w="988" w:type="dxa"/>
            <w:vAlign w:val="center"/>
            <w:textDirection w:val="lrTb"/>
            <w:noWrap w:val="false"/>
          </w:tcPr>
          <w:p>
            <w:pPr>
              <w:pStyle w:val="965"/>
              <w:jc w:val="center"/>
              <w:rPr>
                <w:rFonts w:ascii="Times New Roman" w:hAnsi="Times New Roman"/>
                <w:sz w:val="24"/>
                <w:szCs w:val="24"/>
              </w:rPr>
            </w:pPr>
            <w:r>
              <w:rPr>
                <w:rFonts w:ascii="Times New Roman" w:hAnsi="Times New Roman"/>
                <w:sz w:val="24"/>
                <w:szCs w:val="24"/>
              </w:rPr>
              <w:t xml:space="preserve">23.5</w:t>
            </w:r>
            <w:r>
              <w:rPr>
                <w:rFonts w:ascii="Times New Roman" w:hAnsi="Times New Roman"/>
                <w:sz w:val="24"/>
                <w:szCs w:val="24"/>
              </w:rPr>
            </w:r>
            <w:r/>
          </w:p>
        </w:tc>
        <w:tc>
          <w:tcPr>
            <w:tcW w:w="1701" w:type="dxa"/>
            <w:vAlign w:val="center"/>
            <w:textDirection w:val="lrTb"/>
            <w:noWrap w:val="false"/>
          </w:tcPr>
          <w:p>
            <w:pPr>
              <w:pStyle w:val="925"/>
              <w:jc w:val="center"/>
              <w:rPr>
                <w:sz w:val="24"/>
              </w:rPr>
            </w:pPr>
            <w:r>
              <w:rPr>
                <w:sz w:val="24"/>
              </w:rPr>
              <w:t xml:space="preserve">分包</w:t>
            </w:r>
            <w:r>
              <w:rPr>
                <w:sz w:val="24"/>
              </w:rPr>
            </w:r>
            <w:r/>
          </w:p>
        </w:tc>
        <w:tc>
          <w:tcPr>
            <w:tcW w:w="7253" w:type="dxa"/>
            <w:vAlign w:val="center"/>
            <w:textDirection w:val="lrTb"/>
            <w:noWrap w:val="false"/>
          </w:tcPr>
          <w:p>
            <w:pPr>
              <w:pStyle w:val="925"/>
              <w:jc w:val="left"/>
              <w:rPr>
                <w:sz w:val="24"/>
              </w:rPr>
            </w:pPr>
            <w:r>
              <w:rPr>
                <w:sz w:val="24"/>
              </w:rPr>
              <w:t xml:space="preserve">本项目是否允许分包：</w:t>
            </w:r>
            <w:r>
              <w:rPr>
                <w:sz w:val="24"/>
              </w:rPr>
            </w:r>
            <w:r/>
          </w:p>
          <w:p>
            <w:pPr>
              <w:pStyle w:val="925"/>
              <w:jc w:val="left"/>
              <w:rPr>
                <w:sz w:val="24"/>
              </w:rPr>
            </w:pPr>
            <w:r>
              <w:rPr>
                <w:sz w:val="24"/>
              </w:rPr>
              <w:t xml:space="preserve">■不允许</w:t>
            </w:r>
            <w:r>
              <w:rPr>
                <w:sz w:val="24"/>
              </w:rPr>
            </w:r>
            <w:r/>
          </w:p>
          <w:p>
            <w:pPr>
              <w:pStyle w:val="925"/>
              <w:jc w:val="left"/>
              <w:rPr>
                <w:sz w:val="24"/>
              </w:rPr>
            </w:pPr>
            <w:r>
              <w:rPr>
                <w:sz w:val="24"/>
              </w:rPr>
              <w:t xml:space="preserve">□允许，具体要求：</w:t>
            </w:r>
            <w:r>
              <w:rPr>
                <w:rFonts w:hint="eastAsia"/>
                <w:sz w:val="24"/>
              </w:rPr>
              <w:t xml:space="preserve">按相关文件规定</w:t>
            </w:r>
            <w:r>
              <w:rPr>
                <w:sz w:val="24"/>
              </w:rPr>
              <w:t xml:space="preserve">。</w:t>
            </w:r>
            <w:r>
              <w:rPr>
                <w:sz w:val="24"/>
              </w:rPr>
            </w:r>
            <w:r/>
          </w:p>
          <w:p>
            <w:pPr>
              <w:pStyle w:val="925"/>
              <w:jc w:val="left"/>
              <w:rPr>
                <w:sz w:val="24"/>
              </w:rPr>
            </w:pPr>
            <w:r>
              <w:rPr>
                <w:sz w:val="24"/>
              </w:rPr>
              <w:t xml:space="preserve">（1）可以分包履行的具体内容；_______</w:t>
            </w:r>
            <w:r>
              <w:rPr>
                <w:sz w:val="24"/>
              </w:rPr>
            </w:r>
            <w:r/>
          </w:p>
          <w:p>
            <w:pPr>
              <w:pStyle w:val="925"/>
              <w:jc w:val="left"/>
              <w:rPr>
                <w:sz w:val="24"/>
              </w:rPr>
            </w:pPr>
            <w:r>
              <w:rPr>
                <w:sz w:val="24"/>
              </w:rPr>
              <w:t xml:space="preserve">（2）允许分包的金额或者比例：_______；</w:t>
            </w:r>
            <w:r>
              <w:rPr>
                <w:sz w:val="24"/>
              </w:rPr>
            </w:r>
            <w:r/>
          </w:p>
          <w:p>
            <w:pPr>
              <w:pStyle w:val="925"/>
              <w:jc w:val="left"/>
              <w:rPr>
                <w:sz w:val="24"/>
                <w:u w:val="single"/>
              </w:rPr>
            </w:pPr>
            <w:r>
              <w:rPr>
                <w:sz w:val="24"/>
              </w:rPr>
              <w:t xml:space="preserve">（3）其他要求：_______。</w:t>
            </w:r>
            <w:r>
              <w:rPr>
                <w:sz w:val="24"/>
                <w:u w:val="single"/>
              </w:rPr>
            </w:r>
            <w:r/>
          </w:p>
        </w:tc>
      </w:tr>
      <w:tr>
        <w:trPr>
          <w:trHeight w:val="469"/>
        </w:trPr>
        <w:tc>
          <w:tcPr>
            <w:tcW w:w="988" w:type="dxa"/>
            <w:vAlign w:val="center"/>
            <w:textDirection w:val="lrTb"/>
            <w:noWrap w:val="false"/>
          </w:tcPr>
          <w:p>
            <w:pPr>
              <w:pStyle w:val="965"/>
              <w:jc w:val="center"/>
              <w:rPr>
                <w:rFonts w:ascii="Times New Roman" w:hAnsi="Times New Roman"/>
                <w:sz w:val="24"/>
                <w:szCs w:val="24"/>
              </w:rPr>
            </w:pPr>
            <w:r>
              <w:rPr>
                <w:rFonts w:ascii="Times New Roman" w:hAnsi="Times New Roman"/>
                <w:sz w:val="24"/>
                <w:szCs w:val="24"/>
              </w:rPr>
              <w:t xml:space="preserve">24.1.1</w:t>
            </w:r>
            <w:r>
              <w:rPr>
                <w:rFonts w:ascii="Times New Roman" w:hAnsi="Times New Roman"/>
                <w:sz w:val="24"/>
                <w:szCs w:val="24"/>
              </w:rPr>
            </w:r>
            <w:r/>
          </w:p>
        </w:tc>
        <w:tc>
          <w:tcPr>
            <w:tcW w:w="1701" w:type="dxa"/>
            <w:vAlign w:val="center"/>
            <w:textDirection w:val="lrTb"/>
            <w:noWrap w:val="false"/>
          </w:tcPr>
          <w:p>
            <w:pPr>
              <w:pStyle w:val="925"/>
              <w:jc w:val="center"/>
              <w:rPr>
                <w:sz w:val="24"/>
              </w:rPr>
            </w:pPr>
            <w:r>
              <w:rPr>
                <w:sz w:val="24"/>
              </w:rPr>
              <w:t xml:space="preserve">询问</w:t>
            </w:r>
            <w:r>
              <w:rPr>
                <w:sz w:val="24"/>
              </w:rPr>
            </w:r>
            <w:r/>
          </w:p>
        </w:tc>
        <w:tc>
          <w:tcPr>
            <w:tcW w:w="7253" w:type="dxa"/>
            <w:vAlign w:val="center"/>
            <w:textDirection w:val="lrTb"/>
            <w:noWrap w:val="false"/>
          </w:tcPr>
          <w:p>
            <w:pPr>
              <w:pStyle w:val="925"/>
              <w:jc w:val="left"/>
              <w:rPr>
                <w:sz w:val="24"/>
              </w:rPr>
            </w:pPr>
            <w:r>
              <w:rPr>
                <w:sz w:val="24"/>
              </w:rPr>
              <w:t xml:space="preserve">询问送达形式：</w:t>
            </w:r>
            <w:r>
              <w:rPr>
                <w:rFonts w:hint="eastAsia" w:ascii="宋体" w:hAnsi="宋体" w:cs="宋体"/>
                <w:spacing w:val="2"/>
                <w:sz w:val="24"/>
                <w:u w:val="single"/>
              </w:rPr>
              <w:t xml:space="preserve">询问</w:t>
            </w:r>
            <w:r>
              <w:rPr>
                <w:rFonts w:hint="eastAsia" w:ascii="宋体" w:hAnsi="宋体" w:cs="宋体"/>
                <w:spacing w:val="2"/>
                <w:sz w:val="24"/>
                <w:u w:val="single"/>
                <w:lang w:val="zh-CN"/>
              </w:rPr>
              <w:t xml:space="preserve">文件加盖公章</w:t>
            </w:r>
            <w:r>
              <w:rPr>
                <w:rFonts w:hint="eastAsia" w:ascii="宋体" w:hAnsi="宋体" w:cs="宋体"/>
                <w:spacing w:val="2"/>
                <w:sz w:val="24"/>
                <w:u w:val="single"/>
              </w:rPr>
              <w:t xml:space="preserve">后</w:t>
            </w:r>
            <w:r>
              <w:rPr>
                <w:rFonts w:hint="eastAsia" w:ascii="宋体" w:hAnsi="宋体" w:cs="宋体"/>
                <w:sz w:val="24"/>
                <w:u w:val="single"/>
              </w:rPr>
              <w:t xml:space="preserve">发送至邮箱czyy2018@qq.com</w:t>
            </w:r>
            <w:r>
              <w:rPr>
                <w:sz w:val="24"/>
              </w:rPr>
              <w:t xml:space="preserve">。</w:t>
            </w:r>
            <w:r>
              <w:rPr>
                <w:sz w:val="24"/>
              </w:rPr>
            </w:r>
            <w:r/>
          </w:p>
        </w:tc>
      </w:tr>
      <w:tr>
        <w:trPr>
          <w:trHeight w:val="1391"/>
        </w:trPr>
        <w:tc>
          <w:tcPr>
            <w:tcW w:w="988" w:type="dxa"/>
            <w:vAlign w:val="center"/>
            <w:textDirection w:val="lrTb"/>
            <w:noWrap w:val="false"/>
          </w:tcPr>
          <w:p>
            <w:pPr>
              <w:pStyle w:val="965"/>
              <w:jc w:val="center"/>
              <w:rPr>
                <w:rFonts w:ascii="Times New Roman" w:hAnsi="Times New Roman"/>
                <w:sz w:val="24"/>
                <w:szCs w:val="24"/>
              </w:rPr>
            </w:pPr>
            <w:r>
              <w:rPr>
                <w:rFonts w:ascii="Times New Roman" w:hAnsi="Times New Roman"/>
                <w:sz w:val="24"/>
                <w:szCs w:val="24"/>
              </w:rPr>
              <w:t xml:space="preserve">24.3</w:t>
            </w:r>
            <w:r>
              <w:rPr>
                <w:rFonts w:ascii="Times New Roman" w:hAnsi="Times New Roman"/>
                <w:sz w:val="24"/>
                <w:szCs w:val="24"/>
              </w:rPr>
            </w:r>
            <w:r/>
          </w:p>
        </w:tc>
        <w:tc>
          <w:tcPr>
            <w:tcW w:w="1701" w:type="dxa"/>
            <w:vAlign w:val="center"/>
            <w:textDirection w:val="lrTb"/>
            <w:noWrap w:val="false"/>
          </w:tcPr>
          <w:p>
            <w:pPr>
              <w:pStyle w:val="925"/>
              <w:jc w:val="center"/>
              <w:rPr>
                <w:sz w:val="24"/>
              </w:rPr>
            </w:pPr>
            <w:r>
              <w:rPr>
                <w:sz w:val="24"/>
              </w:rPr>
              <w:t xml:space="preserve">联系方式</w:t>
            </w:r>
            <w:r>
              <w:rPr>
                <w:sz w:val="24"/>
              </w:rPr>
            </w:r>
            <w:r/>
          </w:p>
        </w:tc>
        <w:tc>
          <w:tcPr>
            <w:tcW w:w="7253" w:type="dxa"/>
            <w:vAlign w:val="center"/>
            <w:textDirection w:val="lrTb"/>
            <w:noWrap w:val="false"/>
          </w:tcPr>
          <w:p>
            <w:pPr>
              <w:pStyle w:val="925"/>
              <w:jc w:val="left"/>
              <w:rPr>
                <w:rFonts w:ascii="宋体" w:hAnsi="宋体"/>
                <w:sz w:val="24"/>
              </w:rPr>
            </w:pPr>
            <w:r>
              <w:rPr>
                <w:rFonts w:ascii="宋体" w:hAnsi="宋体"/>
                <w:sz w:val="24"/>
              </w:rPr>
              <w:t xml:space="preserve">接收询问和质疑的联系方式</w:t>
            </w:r>
            <w:r>
              <w:rPr>
                <w:rFonts w:ascii="宋体" w:hAnsi="宋体"/>
                <w:sz w:val="24"/>
              </w:rPr>
            </w:r>
            <w:r/>
          </w:p>
          <w:p>
            <w:pPr>
              <w:pStyle w:val="925"/>
              <w:jc w:val="left"/>
              <w:rPr>
                <w:rFonts w:hint="eastAsia" w:ascii="宋体" w:hAnsi="宋体"/>
                <w:sz w:val="24"/>
              </w:rPr>
            </w:pPr>
            <w:r>
              <w:rPr>
                <w:rFonts w:ascii="宋体" w:hAnsi="宋体"/>
                <w:sz w:val="24"/>
              </w:rPr>
              <w:t xml:space="preserve">联系部门：</w:t>
            </w:r>
            <w:r>
              <w:rPr>
                <w:rFonts w:hint="eastAsia" w:ascii="宋体" w:hAnsi="宋体"/>
                <w:sz w:val="24"/>
                <w:u w:val="single"/>
              </w:rPr>
              <w:t xml:space="preserve">江苏宇洋工程项目管理有限公司</w:t>
            </w:r>
            <w:r>
              <w:rPr>
                <w:rFonts w:ascii="宋体" w:hAnsi="宋体"/>
                <w:sz w:val="24"/>
                <w:u w:val="single"/>
              </w:rPr>
              <w:t xml:space="preserve">；</w:t>
            </w:r>
            <w:r>
              <w:rPr>
                <w:rFonts w:hint="eastAsia" w:ascii="宋体" w:hAnsi="宋体" w:cs="仿宋_GB2312"/>
                <w:sz w:val="24"/>
                <w:u w:val="single"/>
              </w:rPr>
              <w:t xml:space="preserve">常州市钟楼区住房和城乡建设局</w:t>
            </w:r>
            <w:r>
              <w:rPr>
                <w:rFonts w:hint="eastAsia" w:ascii="宋体" w:hAnsi="宋体"/>
                <w:sz w:val="24"/>
              </w:rPr>
            </w:r>
            <w:r/>
          </w:p>
          <w:p>
            <w:pPr>
              <w:pStyle w:val="925"/>
              <w:jc w:val="left"/>
              <w:rPr>
                <w:rFonts w:ascii="宋体" w:hAnsi="宋体"/>
                <w:sz w:val="24"/>
              </w:rPr>
            </w:pPr>
            <w:r>
              <w:rPr>
                <w:rFonts w:ascii="宋体" w:hAnsi="宋体"/>
                <w:sz w:val="24"/>
              </w:rPr>
              <w:t xml:space="preserve">联系电话：</w:t>
            </w:r>
            <w:r>
              <w:rPr>
                <w:rFonts w:hint="eastAsia" w:ascii="宋体" w:hAnsi="宋体"/>
                <w:sz w:val="24"/>
                <w:u w:val="single"/>
              </w:rPr>
              <w:t xml:space="preserve">0519-8518</w:t>
            </w:r>
            <w:r>
              <w:rPr>
                <w:rFonts w:hint="eastAsia" w:ascii="宋体" w:hAnsi="宋体"/>
                <w:sz w:val="24"/>
                <w:u w:val="single"/>
              </w:rPr>
              <w:t xml:space="preserve">505</w:t>
            </w:r>
            <w:r>
              <w:rPr>
                <w:rFonts w:hint="eastAsia" w:ascii="宋体" w:hAnsi="宋体"/>
                <w:sz w:val="24"/>
                <w:u w:val="single"/>
              </w:rPr>
              <w:t xml:space="preserve">3</w:t>
            </w:r>
            <w:r>
              <w:rPr>
                <w:rFonts w:ascii="宋体" w:hAnsi="宋体"/>
                <w:sz w:val="24"/>
                <w:u w:val="single"/>
              </w:rPr>
              <w:t xml:space="preserve">；</w:t>
            </w:r>
            <w:r>
              <w:rPr>
                <w:rFonts w:hint="eastAsia" w:ascii="宋体" w:hAnsi="宋体" w:cs="仿宋_GB2312"/>
                <w:sz w:val="24"/>
                <w:u w:val="single"/>
                <w:lang w:val="zh-CN"/>
              </w:rPr>
              <w:t xml:space="preserve">0519—</w:t>
            </w:r>
            <w:r>
              <w:rPr>
                <w:rFonts w:hint="eastAsia" w:ascii="宋体" w:hAnsi="宋体" w:cs="仿宋_GB2312"/>
                <w:sz w:val="24"/>
                <w:u w:val="single"/>
              </w:rPr>
              <w:t xml:space="preserve">88890401</w:t>
            </w:r>
            <w:r>
              <w:rPr>
                <w:rFonts w:ascii="宋体" w:hAnsi="宋体"/>
                <w:sz w:val="24"/>
              </w:rPr>
            </w:r>
            <w:r/>
          </w:p>
          <w:p>
            <w:pPr>
              <w:pStyle w:val="925"/>
              <w:jc w:val="left"/>
              <w:rPr>
                <w:rFonts w:ascii="宋体" w:hAnsi="宋体"/>
                <w:sz w:val="24"/>
              </w:rPr>
            </w:pPr>
            <w:r>
              <w:rPr>
                <w:rFonts w:ascii="宋体" w:hAnsi="宋体"/>
                <w:sz w:val="24"/>
              </w:rPr>
              <w:t xml:space="preserve">通讯地址：</w:t>
            </w:r>
            <w:r>
              <w:rPr>
                <w:rFonts w:hint="eastAsia" w:ascii="宋体" w:hAnsi="宋体"/>
                <w:sz w:val="24"/>
                <w:u w:val="single"/>
              </w:rPr>
              <w:t xml:space="preserve">常州市勤业路188号A座6楼；</w:t>
            </w:r>
            <w:r>
              <w:rPr>
                <w:rFonts w:hint="eastAsia" w:ascii="宋体" w:hAnsi="宋体" w:cs="宋体"/>
                <w:sz w:val="24"/>
                <w:u w:val="single"/>
              </w:rPr>
              <w:t xml:space="preserve">常州市星港路88号</w:t>
            </w:r>
            <w:r>
              <w:rPr>
                <w:rFonts w:ascii="宋体" w:hAnsi="宋体"/>
                <w:sz w:val="24"/>
              </w:rPr>
              <w:t xml:space="preserve">。</w:t>
            </w:r>
            <w:r>
              <w:rPr>
                <w:rFonts w:ascii="宋体" w:hAnsi="宋体"/>
                <w:sz w:val="24"/>
              </w:rPr>
            </w:r>
            <w:r/>
          </w:p>
        </w:tc>
      </w:tr>
      <w:tr>
        <w:trPr>
          <w:trHeight w:val="20"/>
        </w:trPr>
        <w:tc>
          <w:tcPr>
            <w:tcW w:w="988" w:type="dxa"/>
            <w:vAlign w:val="center"/>
            <w:textDirection w:val="lrTb"/>
            <w:noWrap w:val="false"/>
          </w:tcPr>
          <w:p>
            <w:pPr>
              <w:pStyle w:val="965"/>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01" w:type="dxa"/>
            <w:vAlign w:val="center"/>
            <w:textDirection w:val="lrTb"/>
            <w:noWrap w:val="false"/>
          </w:tcPr>
          <w:p>
            <w:pPr>
              <w:pStyle w:val="925"/>
              <w:jc w:val="center"/>
              <w:rPr>
                <w:sz w:val="24"/>
              </w:rPr>
            </w:pPr>
            <w:r>
              <w:rPr>
                <w:sz w:val="24"/>
              </w:rPr>
              <w:t xml:space="preserve">代理费</w:t>
            </w:r>
            <w:r>
              <w:rPr>
                <w:sz w:val="24"/>
              </w:rPr>
            </w:r>
            <w:r/>
          </w:p>
        </w:tc>
        <w:tc>
          <w:tcPr>
            <w:tcW w:w="7253" w:type="dxa"/>
            <w:vAlign w:val="center"/>
            <w:textDirection w:val="lrTb"/>
            <w:noWrap w:val="false"/>
          </w:tcPr>
          <w:p>
            <w:pPr>
              <w:pStyle w:val="925"/>
              <w:jc w:val="left"/>
              <w:rPr>
                <w:rFonts w:ascii="宋体" w:hAnsi="宋体"/>
                <w:sz w:val="24"/>
              </w:rPr>
            </w:pPr>
            <w:r>
              <w:rPr>
                <w:rFonts w:ascii="宋体" w:hAnsi="宋体"/>
                <w:sz w:val="24"/>
              </w:rPr>
              <w:t xml:space="preserve">收费对象：</w:t>
            </w:r>
            <w:r>
              <w:rPr>
                <w:rFonts w:ascii="宋体" w:hAnsi="宋体"/>
                <w:sz w:val="24"/>
              </w:rPr>
            </w:r>
            <w:r/>
          </w:p>
          <w:p>
            <w:pPr>
              <w:pStyle w:val="925"/>
              <w:jc w:val="left"/>
              <w:rPr>
                <w:rFonts w:ascii="宋体" w:hAnsi="宋体"/>
                <w:sz w:val="24"/>
              </w:rPr>
            </w:pPr>
            <w:r>
              <w:rPr>
                <w:rFonts w:ascii="宋体" w:hAnsi="宋体"/>
                <w:sz w:val="24"/>
              </w:rPr>
              <w:t xml:space="preserve">□采购人</w:t>
            </w:r>
            <w:r>
              <w:rPr>
                <w:rFonts w:ascii="宋体" w:hAnsi="宋体"/>
                <w:sz w:val="24"/>
              </w:rPr>
            </w:r>
            <w:r/>
          </w:p>
          <w:p>
            <w:pPr>
              <w:pStyle w:val="925"/>
              <w:jc w:val="left"/>
              <w:rPr>
                <w:rFonts w:ascii="宋体" w:hAnsi="宋体"/>
                <w:sz w:val="24"/>
              </w:rPr>
            </w:pPr>
            <w:r>
              <w:rPr>
                <w:rFonts w:hint="eastAsia" w:ascii="宋体" w:hAnsi="宋体"/>
                <w:sz w:val="24"/>
              </w:rPr>
              <w:t xml:space="preserve">■成交供应商：</w:t>
            </w:r>
            <w:r>
              <w:rPr>
                <w:rFonts w:ascii="宋体" w:hAnsi="宋体"/>
                <w:sz w:val="24"/>
              </w:rPr>
            </w:r>
            <w:r/>
          </w:p>
          <w:p>
            <w:pPr>
              <w:pStyle w:val="925"/>
              <w:jc w:val="left"/>
              <w:rPr>
                <w:rFonts w:ascii="宋体" w:hAnsi="宋体"/>
                <w:sz w:val="24"/>
              </w:rPr>
            </w:pPr>
            <w:r>
              <w:rPr>
                <w:rFonts w:ascii="宋体" w:hAnsi="宋体"/>
                <w:sz w:val="24"/>
              </w:rPr>
              <w:t xml:space="preserve">收费标准：</w:t>
            </w:r>
            <w:r>
              <w:rPr>
                <w:rFonts w:ascii="宋体" w:hAnsi="宋体"/>
                <w:sz w:val="24"/>
              </w:rPr>
            </w:r>
            <w:r/>
          </w:p>
          <w:p>
            <w:pPr>
              <w:pStyle w:val="925"/>
              <w:jc w:val="left"/>
              <w:rPr>
                <w:rFonts w:hint="eastAsia" w:ascii="宋体" w:hAnsi="宋体"/>
                <w:sz w:val="24"/>
              </w:rPr>
            </w:pPr>
            <w:r>
              <w:rPr>
                <w:rFonts w:hint="eastAsia" w:ascii="宋体" w:hAnsi="宋体"/>
                <w:sz w:val="24"/>
              </w:rPr>
              <w:t xml:space="preserve">代理服务费：</w:t>
            </w:r>
            <w:r>
              <w:rPr>
                <w:rFonts w:hint="eastAsia" w:ascii="宋体" w:hAnsi="宋体"/>
                <w:sz w:val="24"/>
                <w:u w:val="single"/>
              </w:rPr>
              <w:t xml:space="preserve">以中标金额为基数，收费比例按差额定率累进法计算，100万元（含）以下按1.5%计取，100万元-500万元（含）按0.8%计取，不足3000元按3000元计取。</w:t>
            </w:r>
            <w:r>
              <w:rPr>
                <w:rFonts w:hint="eastAsia" w:ascii="宋体" w:hAnsi="宋体"/>
                <w:sz w:val="24"/>
              </w:rPr>
            </w:r>
            <w:r/>
          </w:p>
          <w:p>
            <w:pPr>
              <w:pStyle w:val="925"/>
              <w:jc w:val="left"/>
              <w:rPr>
                <w:rFonts w:ascii="宋体" w:hAnsi="宋体"/>
                <w:sz w:val="24"/>
              </w:rPr>
            </w:pPr>
            <w:r>
              <w:rPr>
                <w:rFonts w:hint="eastAsia" w:ascii="宋体" w:hAnsi="宋体"/>
                <w:sz w:val="24"/>
              </w:rPr>
              <w:t xml:space="preserve">支付时间：供应商</w:t>
            </w:r>
            <w:r>
              <w:rPr>
                <w:rFonts w:ascii="宋体" w:hAnsi="宋体"/>
                <w:sz w:val="24"/>
              </w:rPr>
              <w:t xml:space="preserve">领取</w:t>
            </w:r>
            <w:r>
              <w:rPr>
                <w:rFonts w:hint="eastAsia" w:ascii="宋体" w:hAnsi="宋体"/>
                <w:sz w:val="24"/>
              </w:rPr>
              <w:t xml:space="preserve">成交</w:t>
            </w:r>
            <w:r>
              <w:rPr>
                <w:rFonts w:ascii="宋体" w:hAnsi="宋体"/>
                <w:sz w:val="24"/>
              </w:rPr>
              <w:t xml:space="preserve">通知书</w:t>
            </w:r>
            <w:r>
              <w:rPr>
                <w:rFonts w:hint="eastAsia" w:ascii="宋体" w:hAnsi="宋体"/>
                <w:sz w:val="24"/>
              </w:rPr>
              <w:t xml:space="preserve">前；</w:t>
            </w:r>
            <w:r>
              <w:rPr>
                <w:rFonts w:ascii="宋体" w:hAnsi="宋体"/>
                <w:sz w:val="24"/>
              </w:rPr>
            </w:r>
            <w:r/>
          </w:p>
          <w:p>
            <w:pPr>
              <w:pStyle w:val="925"/>
              <w:jc w:val="left"/>
              <w:rPr>
                <w:rFonts w:ascii="宋体" w:hAnsi="宋体"/>
                <w:sz w:val="24"/>
              </w:rPr>
            </w:pPr>
            <w:r>
              <w:rPr>
                <w:rFonts w:ascii="宋体" w:hAnsi="宋体"/>
                <w:sz w:val="24"/>
              </w:rPr>
              <w:t xml:space="preserve">收款单位：</w:t>
            </w:r>
            <w:r>
              <w:rPr>
                <w:rFonts w:hint="eastAsia" w:ascii="宋体" w:hAnsi="宋体"/>
                <w:sz w:val="24"/>
              </w:rPr>
              <w:t xml:space="preserve">江苏宇洋工程项目管理有限公司；</w:t>
            </w:r>
            <w:r>
              <w:rPr>
                <w:rFonts w:ascii="宋体" w:hAnsi="宋体"/>
                <w:sz w:val="24"/>
              </w:rPr>
            </w:r>
            <w:r/>
          </w:p>
          <w:p>
            <w:pPr>
              <w:pStyle w:val="925"/>
              <w:jc w:val="left"/>
              <w:rPr>
                <w:rFonts w:ascii="宋体" w:hAnsi="宋体"/>
                <w:sz w:val="24"/>
              </w:rPr>
            </w:pPr>
            <w:r>
              <w:rPr>
                <w:rFonts w:ascii="宋体" w:hAnsi="宋体"/>
                <w:sz w:val="24"/>
              </w:rPr>
              <w:t xml:space="preserve">银行账号：</w:t>
            </w:r>
            <w:r>
              <w:rPr>
                <w:rFonts w:hint="eastAsia" w:ascii="宋体" w:hAnsi="宋体"/>
                <w:sz w:val="24"/>
              </w:rPr>
              <w:t xml:space="preserve">32050162843600001925；</w:t>
            </w:r>
            <w:r>
              <w:rPr>
                <w:rFonts w:ascii="宋体" w:hAnsi="宋体"/>
                <w:sz w:val="24"/>
              </w:rPr>
            </w:r>
            <w:r/>
          </w:p>
          <w:p>
            <w:pPr>
              <w:pStyle w:val="925"/>
              <w:jc w:val="left"/>
              <w:rPr>
                <w:rFonts w:ascii="宋体" w:hAnsi="宋体"/>
                <w:sz w:val="24"/>
              </w:rPr>
            </w:pPr>
            <w:r>
              <w:rPr>
                <w:rFonts w:ascii="宋体" w:hAnsi="宋体"/>
                <w:sz w:val="24"/>
              </w:rPr>
              <w:t xml:space="preserve">开户银行：</w:t>
            </w:r>
            <w:r>
              <w:rPr>
                <w:rFonts w:hint="eastAsia" w:ascii="宋体" w:hAnsi="宋体"/>
                <w:sz w:val="24"/>
              </w:rPr>
              <w:t xml:space="preserve">建行常州市新北支行。</w:t>
            </w:r>
            <w:r>
              <w:rPr>
                <w:rFonts w:ascii="宋体" w:hAnsi="宋体"/>
                <w:sz w:val="24"/>
              </w:rPr>
            </w:r>
            <w:r/>
          </w:p>
        </w:tc>
      </w:tr>
      <w:tr>
        <w:trPr>
          <w:trHeight w:val="845"/>
        </w:trPr>
        <w:tc>
          <w:tcPr>
            <w:tcW w:w="988" w:type="dxa"/>
            <w:vAlign w:val="center"/>
            <w:textDirection w:val="lrTb"/>
            <w:noWrap w:val="false"/>
          </w:tcPr>
          <w:p>
            <w:pPr>
              <w:pStyle w:val="965"/>
              <w:jc w:val="center"/>
              <w:spacing w:before="84" w:after="84"/>
              <w:rPr>
                <w:rFonts w:hAnsi="宋体" w:cs="宋体"/>
                <w:szCs w:val="21"/>
              </w:rPr>
            </w:pPr>
            <w:r>
              <w:rPr>
                <w:rFonts w:hAnsi="宋体" w:cs="宋体"/>
                <w:szCs w:val="21"/>
              </w:rPr>
              <w:t xml:space="preserve">26</w:t>
            </w:r>
            <w:r>
              <w:rPr>
                <w:rFonts w:hAnsi="宋体" w:cs="宋体"/>
                <w:szCs w:val="21"/>
              </w:rPr>
            </w:r>
            <w:r/>
          </w:p>
        </w:tc>
        <w:tc>
          <w:tcPr>
            <w:tcW w:w="1701" w:type="dxa"/>
            <w:vAlign w:val="center"/>
            <w:textDirection w:val="lrTb"/>
            <w:noWrap w:val="false"/>
          </w:tcPr>
          <w:p>
            <w:pPr>
              <w:pStyle w:val="925"/>
              <w:jc w:val="center"/>
              <w:rPr>
                <w:sz w:val="24"/>
              </w:rPr>
            </w:pPr>
            <w:r>
              <w:rPr>
                <w:rFonts w:hint="eastAsia"/>
                <w:sz w:val="24"/>
              </w:rPr>
              <w:t xml:space="preserve">纸质中</w:t>
            </w:r>
            <w:r>
              <w:rPr>
                <w:rFonts w:hint="eastAsia"/>
                <w:sz w:val="24"/>
              </w:rPr>
              <w:t xml:space="preserve">标（成</w:t>
            </w:r>
            <w:r>
              <w:rPr>
                <w:rFonts w:hint="eastAsia"/>
                <w:sz w:val="24"/>
              </w:rPr>
              <w:t xml:space="preserve">交）文件</w:t>
            </w:r>
            <w:r>
              <w:rPr>
                <w:sz w:val="24"/>
              </w:rPr>
            </w:r>
            <w:r/>
          </w:p>
        </w:tc>
        <w:tc>
          <w:tcPr>
            <w:tcW w:w="7253" w:type="dxa"/>
            <w:vAlign w:val="center"/>
            <w:textDirection w:val="lrTb"/>
            <w:noWrap w:val="false"/>
          </w:tcPr>
          <w:p>
            <w:pPr>
              <w:pStyle w:val="925"/>
              <w:jc w:val="left"/>
              <w:rPr>
                <w:sz w:val="24"/>
              </w:rPr>
            </w:pPr>
            <w:r>
              <w:rPr>
                <w:rFonts w:hint="eastAsia"/>
                <w:sz w:val="24"/>
              </w:rPr>
              <w:t xml:space="preserve">中标单位在签订合同前需递交与电子投标文件内容一致的纸质投标文件三份（需打印清晰，标注目录及页码），作为项目归档使用。</w:t>
            </w:r>
            <w:r>
              <w:rPr>
                <w:sz w:val="24"/>
              </w:rPr>
            </w:r>
            <w:r/>
          </w:p>
        </w:tc>
      </w:tr>
    </w:tbl>
    <w:p>
      <w:pPr>
        <w:pStyle w:val="925"/>
        <w:jc w:val="both"/>
        <w:spacing w:line="360" w:lineRule="auto"/>
        <w:tabs>
          <w:tab w:val="left" w:pos="5580" w:leader="none"/>
        </w:tabs>
        <w:rPr>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sz w:val="24"/>
        </w:rPr>
      </w:r>
      <w:r/>
    </w:p>
    <w:p>
      <w:pPr>
        <w:pStyle w:val="925"/>
        <w:ind w:firstLine="562"/>
        <w:jc w:val="center"/>
        <w:spacing w:before="240" w:after="240"/>
        <w:rPr>
          <w:b/>
          <w:sz w:val="28"/>
          <w:szCs w:val="28"/>
        </w:rPr>
      </w:pPr>
      <w:r>
        <w:rPr>
          <w:b/>
          <w:sz w:val="28"/>
          <w:szCs w:val="28"/>
        </w:rPr>
        <w:t xml:space="preserve">供应商须知</w:t>
      </w:r>
      <w:r>
        <w:rPr>
          <w:b/>
          <w:sz w:val="28"/>
          <w:szCs w:val="28"/>
        </w:rPr>
      </w:r>
      <w:r/>
    </w:p>
    <w:p>
      <w:pPr>
        <w:pStyle w:val="927"/>
        <w:ind w:firstLine="562"/>
        <w:jc w:val="left"/>
        <w:spacing w:before="0" w:line="360" w:lineRule="auto"/>
        <w:tabs>
          <w:tab w:val="center" w:pos="4592" w:leader="none"/>
          <w:tab w:val="left" w:pos="7860" w:leader="none"/>
        </w:tabs>
        <w:rPr>
          <w:rFonts w:ascii="Times New Roman" w:hAnsi="Times New Roman" w:eastAsia="宋体"/>
          <w:sz w:val="28"/>
        </w:rPr>
      </w:pPr>
      <w:r/>
      <w:bookmarkStart w:id="73" w:name="_Toc520356143"/>
      <w:r/>
      <w:bookmarkStart w:id="74" w:name="_Toc127151518"/>
      <w:r>
        <w:rPr>
          <w:rFonts w:ascii="Times New Roman" w:hAnsi="Times New Roman" w:eastAsia="宋体"/>
          <w:sz w:val="28"/>
        </w:rPr>
        <w:tab/>
      </w:r>
      <w:bookmarkStart w:id="75" w:name="_Toc264969208"/>
      <w:r/>
      <w:bookmarkStart w:id="76" w:name="_Toc150774618"/>
      <w:r/>
      <w:bookmarkStart w:id="77" w:name="_Toc226965708"/>
      <w:r/>
      <w:bookmarkStart w:id="78" w:name="_Toc195842883"/>
      <w:r/>
      <w:bookmarkStart w:id="79" w:name="_Toc151190145"/>
      <w:r/>
      <w:bookmarkStart w:id="80" w:name="_Toc142311020"/>
      <w:r/>
      <w:bookmarkStart w:id="81" w:name="_Toc226965791"/>
      <w:r/>
      <w:bookmarkStart w:id="82" w:name="_Toc151193906"/>
      <w:r/>
      <w:bookmarkStart w:id="83" w:name="_Toc151193760"/>
      <w:r/>
      <w:bookmarkStart w:id="84" w:name="_Toc150480756"/>
      <w:r/>
      <w:bookmarkStart w:id="85" w:name="_Toc150774723"/>
      <w:r/>
      <w:bookmarkStart w:id="86" w:name="_Toc226309762"/>
      <w:r/>
      <w:bookmarkStart w:id="87" w:name="_Toc151193616"/>
      <w:r/>
      <w:bookmarkStart w:id="88" w:name="_Toc305158860"/>
      <w:r/>
      <w:bookmarkStart w:id="89" w:name="_Toc265228356"/>
      <w:r/>
      <w:bookmarkStart w:id="90" w:name="_Toc151193832"/>
      <w:r/>
      <w:bookmarkStart w:id="91" w:name="_Toc150509269"/>
      <w:r/>
      <w:bookmarkStart w:id="92" w:name="_Toc151193688"/>
      <w:r/>
      <w:bookmarkStart w:id="93" w:name="_Toc305158786"/>
      <w:r/>
      <w:bookmarkStart w:id="94" w:name="_Toc226337214"/>
      <w:r>
        <w:rPr>
          <w:rFonts w:ascii="Times New Roman" w:hAnsi="Times New Roman" w:eastAsia="宋体"/>
          <w:sz w:val="28"/>
        </w:rPr>
        <w:t xml:space="preserve">一说明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Times New Roman" w:hAnsi="Times New Roman" w:eastAsia="宋体"/>
          <w:sz w:val="28"/>
        </w:rPr>
        <w:tab/>
      </w:r>
      <w:r>
        <w:rPr>
          <w:rFonts w:ascii="Times New Roman" w:hAnsi="Times New Roman" w:eastAsia="宋体"/>
          <w:sz w:val="28"/>
        </w:rPr>
      </w:r>
      <w:r/>
    </w:p>
    <w:p>
      <w:pPr>
        <w:pStyle w:val="925"/>
        <w:numPr>
          <w:ilvl w:val="0"/>
          <w:numId w:val="8"/>
        </w:numPr>
        <w:ind w:left="0" w:firstLine="480"/>
        <w:spacing w:line="360" w:lineRule="auto"/>
        <w:tabs>
          <w:tab w:val="left" w:pos="360" w:leader="none"/>
          <w:tab w:val="clear" w:pos="900" w:leader="none"/>
        </w:tabs>
        <w:rPr>
          <w:sz w:val="24"/>
        </w:rPr>
        <w:outlineLvl w:val="1"/>
      </w:pPr>
      <w:r/>
      <w:bookmarkStart w:id="95" w:name="_Toc305158787"/>
      <w:r/>
      <w:bookmarkStart w:id="96" w:name="_Toc264969209"/>
      <w:r/>
      <w:bookmarkStart w:id="97" w:name="_Toc305158861"/>
      <w:r/>
      <w:bookmarkStart w:id="98" w:name="_Toc265228357"/>
      <w:r>
        <w:rPr>
          <w:sz w:val="24"/>
        </w:rPr>
        <w:t xml:space="preserve">采购人、采购代理机构、供应商</w:t>
      </w:r>
      <w:bookmarkEnd w:id="95"/>
      <w:r/>
      <w:bookmarkEnd w:id="96"/>
      <w:r/>
      <w:bookmarkEnd w:id="97"/>
      <w:r/>
      <w:bookmarkEnd w:id="98"/>
      <w:r>
        <w:rPr>
          <w:sz w:val="24"/>
        </w:rPr>
        <w:t xml:space="preserve">、联合体</w:t>
      </w:r>
      <w:r>
        <w:rPr>
          <w:sz w:val="24"/>
        </w:rPr>
      </w:r>
      <w:r/>
    </w:p>
    <w:p>
      <w:pPr>
        <w:pStyle w:val="925"/>
        <w:numPr>
          <w:ilvl w:val="1"/>
          <w:numId w:val="8"/>
        </w:numPr>
        <w:ind w:left="0" w:firstLine="48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925"/>
        <w:numPr>
          <w:ilvl w:val="1"/>
          <w:numId w:val="8"/>
        </w:numPr>
        <w:ind w:left="0" w:firstLine="48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925"/>
        <w:numPr>
          <w:ilvl w:val="1"/>
          <w:numId w:val="8"/>
        </w:numPr>
        <w:ind w:left="0" w:firstLine="48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w:t>
      </w:r>
      <w:r>
        <w:rPr>
          <w:sz w:val="24"/>
        </w:rPr>
        <w:t xml:space="preserve">的身份</w:t>
      </w:r>
      <w:r>
        <w:rPr>
          <w:sz w:val="24"/>
        </w:rPr>
        <w:t xml:space="preserve">共同参</w:t>
      </w:r>
      <w:r>
        <w:rPr>
          <w:sz w:val="24"/>
        </w:rPr>
        <w:t xml:space="preserve">加政府采购。</w:t>
      </w:r>
      <w:r>
        <w:rPr>
          <w:sz w:val="24"/>
        </w:rPr>
      </w:r>
      <w:r/>
    </w:p>
    <w:p>
      <w:pPr>
        <w:pStyle w:val="925"/>
        <w:numPr>
          <w:ilvl w:val="0"/>
          <w:numId w:val="8"/>
        </w:numPr>
        <w:ind w:left="0" w:firstLine="480"/>
        <w:spacing w:line="360" w:lineRule="auto"/>
        <w:tabs>
          <w:tab w:val="left" w:pos="360" w:leader="none"/>
          <w:tab w:val="clear" w:pos="900" w:leader="none"/>
        </w:tabs>
        <w:rPr>
          <w:sz w:val="24"/>
        </w:rPr>
        <w:outlineLvl w:val="1"/>
      </w:pPr>
      <w:r/>
      <w:bookmarkStart w:id="99" w:name="_Toc164608634"/>
      <w:r/>
      <w:bookmarkStart w:id="100" w:name="_Toc151190147"/>
      <w:r/>
      <w:bookmarkStart w:id="101" w:name="_Toc264969210"/>
      <w:r/>
      <w:bookmarkStart w:id="102" w:name="_Toc150480758"/>
      <w:r/>
      <w:bookmarkStart w:id="103" w:name="_Toc150774725"/>
      <w:r/>
      <w:bookmarkStart w:id="104" w:name="_Toc151193618"/>
      <w:r/>
      <w:bookmarkStart w:id="105" w:name="_Toc151193908"/>
      <w:r/>
      <w:bookmarkStart w:id="106" w:name="_Toc150774620"/>
      <w:r/>
      <w:bookmarkStart w:id="107" w:name="_Toc151193762"/>
      <w:r/>
      <w:bookmarkStart w:id="108" w:name="_Toc226337216"/>
      <w:r/>
      <w:bookmarkStart w:id="109" w:name="_Toc226965793"/>
      <w:r/>
      <w:bookmarkStart w:id="110" w:name="_Toc150509271"/>
      <w:r/>
      <w:bookmarkStart w:id="111" w:name="_Toc151193834"/>
      <w:r/>
      <w:bookmarkStart w:id="112" w:name="_Toc149720813"/>
      <w:r/>
      <w:bookmarkStart w:id="113" w:name="_Toc164229361"/>
      <w:r/>
      <w:bookmarkStart w:id="114" w:name="_Toc151193690"/>
      <w:r/>
      <w:bookmarkStart w:id="115" w:name="_Toc127151721"/>
      <w:r/>
      <w:bookmarkStart w:id="116" w:name="_Toc142311022"/>
      <w:r/>
      <w:bookmarkStart w:id="117" w:name="_Toc127151520"/>
      <w:r/>
      <w:bookmarkStart w:id="118" w:name="_Toc265228358"/>
      <w:r/>
      <w:bookmarkStart w:id="119" w:name="_Toc226965710"/>
      <w:r/>
      <w:bookmarkStart w:id="120" w:name="_Toc305158862"/>
      <w:r/>
      <w:bookmarkStart w:id="121" w:name="_Toc226309764"/>
      <w:r/>
      <w:bookmarkStart w:id="122" w:name="_Toc195842885"/>
      <w:r/>
      <w:bookmarkStart w:id="123" w:name="_Toc164229215"/>
      <w:r/>
      <w:bookmarkStart w:id="124" w:name="_Toc164608789"/>
      <w:r/>
      <w:bookmarkStart w:id="125" w:name="_Toc305158788"/>
      <w:r/>
      <w:bookmarkStart w:id="126" w:name="_Toc164351614"/>
      <w:r/>
      <w:bookmarkStart w:id="127" w:name="_Toc127161434"/>
      <w:r>
        <w:rPr>
          <w:sz w:val="24"/>
        </w:rPr>
        <w:t xml:space="preserve">资金来源</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sz w:val="24"/>
        </w:rPr>
        <w:t xml:space="preserve">、项目属性、科研仪器设备采购</w:t>
      </w:r>
      <w:r>
        <w:rPr>
          <w:sz w:val="24"/>
        </w:rPr>
      </w:r>
      <w:r/>
    </w:p>
    <w:p>
      <w:pPr>
        <w:pStyle w:val="925"/>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925"/>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925"/>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925"/>
        <w:numPr>
          <w:ilvl w:val="0"/>
          <w:numId w:val="8"/>
        </w:numPr>
        <w:ind w:left="0" w:firstLine="480"/>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925"/>
        <w:numPr>
          <w:ilvl w:val="1"/>
          <w:numId w:val="8"/>
        </w:numPr>
        <w:ind w:left="0" w:firstLine="48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8" w:name="_Toc150509273"/>
      <w:r/>
      <w:bookmarkStart w:id="129" w:name="_Toc127151522"/>
      <w:r/>
      <w:bookmarkStart w:id="130" w:name="_Toc150774622"/>
      <w:r/>
      <w:bookmarkStart w:id="131" w:name="_Toc151190149"/>
      <w:r/>
      <w:bookmarkStart w:id="132" w:name="_Toc226965712"/>
      <w:r/>
      <w:bookmarkStart w:id="133" w:name="_Toc151193910"/>
      <w:r/>
      <w:bookmarkStart w:id="134" w:name="_Toc265228360"/>
      <w:r/>
      <w:bookmarkStart w:id="135" w:name="_Toc226337218"/>
      <w:r/>
      <w:bookmarkStart w:id="136" w:name="_Toc520356146"/>
      <w:r/>
      <w:bookmarkStart w:id="137" w:name="_Toc150774727"/>
      <w:r/>
      <w:bookmarkStart w:id="138" w:name="_Toc151193764"/>
      <w:r/>
      <w:bookmarkStart w:id="139" w:name="_Toc305158790"/>
      <w:r/>
      <w:bookmarkStart w:id="140" w:name="_Toc142311024"/>
      <w:r/>
      <w:bookmarkStart w:id="141" w:name="_Toc264969212"/>
      <w:r/>
      <w:bookmarkStart w:id="142" w:name="_Toc151193836"/>
      <w:r/>
      <w:bookmarkStart w:id="143" w:name="_Toc150480760"/>
      <w:r/>
      <w:bookmarkStart w:id="144" w:name="_Toc195842887"/>
      <w:r/>
      <w:bookmarkStart w:id="145" w:name="_Toc305158864"/>
      <w:r/>
      <w:bookmarkStart w:id="146" w:name="_Toc151193692"/>
      <w:r/>
      <w:bookmarkStart w:id="147" w:name="_Toc226965795"/>
      <w:r/>
      <w:bookmarkStart w:id="148" w:name="_Toc151193620"/>
      <w:r/>
      <w:bookmarkStart w:id="149" w:name="_Toc226309766"/>
      <w:r>
        <w:rPr>
          <w:sz w:val="28"/>
        </w:rPr>
      </w:r>
      <w:r/>
    </w:p>
    <w:p>
      <w:pPr>
        <w:pStyle w:val="925"/>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925"/>
        <w:numPr>
          <w:ilvl w:val="0"/>
          <w:numId w:val="8"/>
        </w:numPr>
        <w:ind w:left="0" w:firstLine="480"/>
        <w:spacing w:line="360" w:lineRule="auto"/>
        <w:tabs>
          <w:tab w:val="left" w:pos="360" w:leader="none"/>
          <w:tab w:val="clear" w:pos="900" w:leader="none"/>
        </w:tabs>
        <w:rPr>
          <w:sz w:val="24"/>
        </w:rPr>
        <w:outlineLvl w:val="1"/>
      </w:pPr>
      <w:r>
        <w:rPr>
          <w:sz w:val="24"/>
        </w:rPr>
        <w:t xml:space="preserve">政府采购政</w:t>
      </w:r>
      <w:r>
        <w:rPr>
          <w:sz w:val="24"/>
        </w:rPr>
        <w:t xml:space="preserve">策（包</w:t>
      </w:r>
      <w:r>
        <w:rPr>
          <w:sz w:val="24"/>
        </w:rPr>
        <w:t xml:space="preserve">括但不</w:t>
      </w:r>
      <w:r>
        <w:rPr>
          <w:sz w:val="24"/>
        </w:rPr>
        <w:t xml:space="preserve">限于下列具体政策要求）</w:t>
      </w:r>
      <w:r>
        <w:rPr>
          <w:sz w:val="24"/>
        </w:rPr>
      </w:r>
      <w:r/>
    </w:p>
    <w:p>
      <w:pPr>
        <w:pStyle w:val="925"/>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925"/>
        <w:numPr>
          <w:ilvl w:val="2"/>
          <w:numId w:val="8"/>
        </w:numPr>
        <w:ind w:left="0" w:firstLine="480"/>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925"/>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925"/>
        <w:numPr>
          <w:ilvl w:val="2"/>
          <w:numId w:val="8"/>
        </w:numPr>
        <w:ind w:left="0" w:firstLine="480"/>
        <w:spacing w:line="360" w:lineRule="auto"/>
        <w:tabs>
          <w:tab w:val="left" w:pos="1980" w:leader="none"/>
        </w:tabs>
        <w:rPr>
          <w:sz w:val="24"/>
        </w:rPr>
      </w:pPr>
      <w:r>
        <w:rPr>
          <w:sz w:val="24"/>
        </w:rPr>
        <w:t xml:space="preserve">中小企业定义：</w:t>
      </w:r>
      <w:r>
        <w:rPr>
          <w:sz w:val="24"/>
        </w:rPr>
      </w:r>
      <w:r/>
    </w:p>
    <w:p>
      <w:pPr>
        <w:pStyle w:val="102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2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2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2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25"/>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25"/>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25"/>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925"/>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中小企业是指在中华人民共和国境内依法设立，依据国务院批准的中小企业划分标准确定的中型企业、小型企业和微型企业，但与大企业的负责人为同一人，或者与大企</w:t>
      </w:r>
      <w:r>
        <w:rPr>
          <w:sz w:val="24"/>
        </w:rPr>
        <w:t xml:space="preserve">业存在</w:t>
      </w:r>
      <w:r>
        <w:rPr>
          <w:sz w:val="24"/>
        </w:rPr>
        <w:t xml:space="preserve">直接控</w:t>
      </w:r>
      <w:r>
        <w:rPr>
          <w:sz w:val="24"/>
        </w:rPr>
        <w:t xml:space="preserve">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925"/>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rPr>
          <w:sz w:val="24"/>
        </w:rPr>
      </w:r>
      <w:r/>
    </w:p>
    <w:p>
      <w:pPr>
        <w:pStyle w:val="925"/>
        <w:ind w:firstLine="480"/>
        <w:spacing w:line="360" w:lineRule="auto"/>
        <w:tabs>
          <w:tab w:val="left" w:pos="1980" w:leader="none"/>
        </w:tabs>
        <w:rPr>
          <w:sz w:val="24"/>
        </w:rPr>
      </w:pPr>
      <w:r>
        <w:rPr>
          <w:sz w:val="24"/>
        </w:rPr>
        <w:t xml:space="preserve">（1）在货物采购项目中，货物由中小企业制造，即货物由中小企业生产且</w:t>
      </w:r>
      <w:r>
        <w:rPr>
          <w:sz w:val="24"/>
        </w:rPr>
        <w:t xml:space="preserve">使用该</w:t>
      </w:r>
      <w:r>
        <w:rPr>
          <w:sz w:val="24"/>
        </w:rPr>
        <w:t xml:space="preserve">中小企</w:t>
      </w:r>
      <w:r>
        <w:rPr>
          <w:sz w:val="24"/>
        </w:rPr>
        <w:t xml:space="preserve">业商号或者注册商标；</w:t>
      </w:r>
      <w:r>
        <w:rPr>
          <w:sz w:val="24"/>
        </w:rPr>
      </w:r>
      <w:r/>
    </w:p>
    <w:p>
      <w:pPr>
        <w:pStyle w:val="925"/>
        <w:ind w:firstLine="480"/>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925"/>
        <w:ind w:firstLine="480"/>
        <w:spacing w:line="360" w:lineRule="auto"/>
        <w:tabs>
          <w:tab w:val="left" w:pos="1980" w:leader="none"/>
        </w:tabs>
        <w:rPr>
          <w:sz w:val="24"/>
        </w:rPr>
      </w:pPr>
      <w:r>
        <w:rPr>
          <w:sz w:val="24"/>
        </w:rPr>
        <w:t xml:space="preserve">（3）在服务采购项目中，服务由中小企业承接，即提供服务的人员为中小企业依照《中华人民共和国劳动合同法》订立劳动合同的从业人员。</w:t>
      </w:r>
      <w:r>
        <w:rPr>
          <w:sz w:val="24"/>
        </w:rPr>
      </w:r>
      <w:r/>
    </w:p>
    <w:p>
      <w:pPr>
        <w:pStyle w:val="925"/>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925"/>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rPr>
          <w:sz w:val="24"/>
        </w:rPr>
      </w:r>
      <w:r/>
    </w:p>
    <w:p>
      <w:pPr>
        <w:pStyle w:val="925"/>
        <w:numPr>
          <w:ilvl w:val="2"/>
          <w:numId w:val="8"/>
        </w:numPr>
        <w:ind w:left="0" w:firstLine="480"/>
        <w:spacing w:line="360" w:lineRule="auto"/>
        <w:tabs>
          <w:tab w:val="left" w:pos="1980" w:leader="none"/>
        </w:tabs>
        <w:rPr>
          <w:sz w:val="24"/>
        </w:rPr>
      </w:pPr>
      <w:r>
        <w:rPr>
          <w:sz w:val="24"/>
        </w:rPr>
        <w:t xml:space="preserve">监狱企业定义：是指由司法部认定的为罪犯、戒</w:t>
      </w:r>
      <w:r>
        <w:rPr>
          <w:sz w:val="24"/>
        </w:rPr>
        <w:t xml:space="preserve">毒人员</w:t>
      </w:r>
      <w:r>
        <w:rPr>
          <w:sz w:val="24"/>
        </w:rPr>
        <w:t xml:space="preserve">提供生</w:t>
      </w:r>
      <w:r>
        <w:rPr>
          <w:sz w:val="24"/>
        </w:rPr>
        <w:t xml:space="preserve">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925"/>
        <w:numPr>
          <w:ilvl w:val="2"/>
          <w:numId w:val="8"/>
        </w:numPr>
        <w:ind w:left="0" w:firstLine="480"/>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025"/>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25"/>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925"/>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rPr>
          <w:sz w:val="24"/>
        </w:rPr>
      </w:r>
      <w:r/>
    </w:p>
    <w:p>
      <w:pPr>
        <w:pStyle w:val="925"/>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rPr>
          <w:sz w:val="24"/>
        </w:rPr>
      </w:r>
      <w:r/>
    </w:p>
    <w:p>
      <w:pPr>
        <w:pStyle w:val="925"/>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为安</w:t>
      </w:r>
      <w:r>
        <w:rPr>
          <w:sz w:val="24"/>
        </w:rPr>
        <w:t xml:space="preserve">置的每</w:t>
      </w:r>
      <w:r>
        <w:rPr>
          <w:sz w:val="24"/>
        </w:rPr>
        <w:t xml:space="preserve">位残疾</w:t>
      </w:r>
      <w:r>
        <w:rPr>
          <w:sz w:val="24"/>
        </w:rPr>
        <w:t xml:space="preserve">人按月足额缴纳了基本养老保险、基本医疗保险、失业保险、工伤保险和生育保险等社会保险费；</w:t>
      </w:r>
      <w:r>
        <w:rPr>
          <w:sz w:val="24"/>
        </w:rPr>
      </w:r>
      <w:r/>
    </w:p>
    <w:p>
      <w:pPr>
        <w:pStyle w:val="925"/>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rPr>
          <w:sz w:val="24"/>
        </w:rPr>
      </w:r>
      <w:r/>
    </w:p>
    <w:p>
      <w:pPr>
        <w:pStyle w:val="925"/>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925"/>
        <w:numPr>
          <w:ilvl w:val="3"/>
          <w:numId w:val="9"/>
        </w:numPr>
        <w:ind w:left="0" w:firstLine="480"/>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w:t>
      </w:r>
      <w:r>
        <w:rPr>
          <w:sz w:val="24"/>
        </w:rPr>
        <w:t xml:space="preserve">精神残</w:t>
      </w:r>
      <w:r>
        <w:rPr>
          <w:sz w:val="24"/>
        </w:rPr>
        <w:t xml:space="preserve">疾人。</w:t>
      </w:r>
      <w:r>
        <w:rPr>
          <w:sz w:val="24"/>
        </w:rPr>
        <w:t xml:space="preserve">在职职工人数是指与残疾人福利性单位建立劳动关系并依法签订劳动合同或服务协议的雇员人数。</w:t>
      </w:r>
      <w:r>
        <w:rPr>
          <w:sz w:val="24"/>
        </w:rPr>
      </w:r>
      <w:r/>
    </w:p>
    <w:p>
      <w:pPr>
        <w:pStyle w:val="925"/>
        <w:numPr>
          <w:ilvl w:val="2"/>
          <w:numId w:val="8"/>
        </w:numPr>
        <w:ind w:left="0" w:firstLine="480"/>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925"/>
        <w:numPr>
          <w:ilvl w:val="2"/>
          <w:numId w:val="8"/>
        </w:numPr>
        <w:ind w:left="0" w:firstLine="480"/>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925"/>
        <w:numPr>
          <w:ilvl w:val="2"/>
          <w:numId w:val="8"/>
        </w:numPr>
        <w:ind w:left="0" w:firstLine="480"/>
        <w:spacing w:line="360" w:lineRule="auto"/>
        <w:tabs>
          <w:tab w:val="left" w:pos="1980" w:leader="none"/>
        </w:tabs>
        <w:rPr>
          <w:sz w:val="24"/>
        </w:rPr>
      </w:pPr>
      <w:r>
        <w:rPr>
          <w:sz w:val="24"/>
        </w:rPr>
        <w:t xml:space="preserve">小微企业价格评审优惠的政策调整：见</w:t>
      </w:r>
      <w:r>
        <w:rPr>
          <w:rFonts w:hint="eastAsia"/>
          <w:sz w:val="24"/>
        </w:rPr>
        <w:t xml:space="preserve">第三章《评审方法和评审标准》。</w:t>
      </w:r>
      <w:r>
        <w:rPr>
          <w:sz w:val="24"/>
        </w:rPr>
      </w:r>
      <w:r/>
    </w:p>
    <w:p>
      <w:pPr>
        <w:pStyle w:val="925"/>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925"/>
        <w:numPr>
          <w:ilvl w:val="2"/>
          <w:numId w:val="8"/>
        </w:numPr>
        <w:ind w:left="0" w:firstLine="480"/>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w:t>
      </w:r>
      <w:r>
        <w:rPr>
          <w:sz w:val="24"/>
        </w:rPr>
        <w:t xml:space="preserve">关标准</w:t>
      </w:r>
      <w:r>
        <w:rPr>
          <w:sz w:val="24"/>
        </w:rPr>
        <w:t xml:space="preserve">规范，</w:t>
      </w:r>
      <w:r>
        <w:rPr>
          <w:sz w:val="24"/>
        </w:rPr>
        <w:t xml:space="preserve">以品目清单的形式发布并适时调整。依据品目清单和认证证书实施政府优先采购和强制采购。</w:t>
      </w:r>
      <w:r>
        <w:rPr>
          <w:sz w:val="24"/>
        </w:rPr>
      </w:r>
      <w:r/>
    </w:p>
    <w:p>
      <w:pPr>
        <w:pStyle w:val="925"/>
        <w:numPr>
          <w:ilvl w:val="2"/>
          <w:numId w:val="8"/>
        </w:numPr>
        <w:ind w:left="0" w:firstLine="480"/>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sz w:val="24"/>
        </w:rPr>
      </w:r>
      <w:r/>
    </w:p>
    <w:p>
      <w:pPr>
        <w:pStyle w:val="925"/>
        <w:numPr>
          <w:ilvl w:val="2"/>
          <w:numId w:val="8"/>
        </w:numPr>
        <w:ind w:left="0" w:firstLine="480"/>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w:t>
      </w:r>
      <w:r>
        <w:rPr>
          <w:sz w:val="24"/>
        </w:rPr>
        <w:t xml:space="preserve">的认证</w:t>
      </w:r>
      <w:r>
        <w:rPr>
          <w:sz w:val="24"/>
        </w:rPr>
        <w:t xml:space="preserve">机构出</w:t>
      </w:r>
      <w:r>
        <w:rPr>
          <w:sz w:val="24"/>
        </w:rPr>
        <w:t xml:space="preserve">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925"/>
        <w:numPr>
          <w:ilvl w:val="2"/>
          <w:numId w:val="8"/>
        </w:numPr>
        <w:ind w:left="0" w:firstLine="480"/>
        <w:spacing w:line="360" w:lineRule="auto"/>
        <w:tabs>
          <w:tab w:val="left" w:pos="1980" w:leader="none"/>
        </w:tabs>
        <w:rPr>
          <w:sz w:val="24"/>
        </w:rPr>
      </w:pPr>
      <w:r>
        <w:rPr>
          <w:sz w:val="24"/>
        </w:rPr>
        <w:t xml:space="preserve">非政府强制采购的节能产品或环境标志产品，依据品目清单和认证证书实施政府优先采购。优先采购的具体规定见第三章《评审方法和评审标准》（如涉及）。</w:t>
      </w:r>
      <w:r>
        <w:rPr>
          <w:sz w:val="24"/>
        </w:rPr>
      </w:r>
      <w:r/>
    </w:p>
    <w:p>
      <w:pPr>
        <w:pStyle w:val="925"/>
        <w:numPr>
          <w:ilvl w:val="2"/>
          <w:numId w:val="8"/>
        </w:numPr>
        <w:ind w:left="0" w:firstLine="480"/>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w:t>
      </w:r>
      <w:r>
        <w:rPr>
          <w:rFonts w:hint="eastAsia"/>
          <w:sz w:val="24"/>
        </w:rPr>
        <w:t xml:space="preserve">的，中</w:t>
      </w:r>
      <w:r>
        <w:rPr>
          <w:rFonts w:hint="eastAsia"/>
          <w:sz w:val="24"/>
        </w:rPr>
        <w:t xml:space="preserve">标成交</w:t>
      </w:r>
      <w:r>
        <w:rPr>
          <w:rFonts w:hint="eastAsia"/>
          <w:sz w:val="24"/>
        </w:rPr>
        <w:t xml:space="preserve">供应商必须严格执行，必要时应按照要求在履约验收环节出具检测报告。</w:t>
      </w:r>
      <w:r>
        <w:rPr>
          <w:sz w:val="24"/>
        </w:rPr>
      </w:r>
      <w:r/>
    </w:p>
    <w:p>
      <w:pPr>
        <w:pStyle w:val="925"/>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925"/>
        <w:numPr>
          <w:ilvl w:val="2"/>
          <w:numId w:val="8"/>
        </w:numPr>
        <w:ind w:left="0" w:firstLine="480"/>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925"/>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925"/>
        <w:numPr>
          <w:ilvl w:val="2"/>
          <w:numId w:val="8"/>
        </w:numPr>
        <w:ind w:left="0" w:firstLine="480"/>
        <w:spacing w:line="360" w:lineRule="auto"/>
        <w:tabs>
          <w:tab w:val="left" w:pos="1980" w:leader="none"/>
        </w:tabs>
        <w:rPr>
          <w:sz w:val="24"/>
        </w:rPr>
      </w:pPr>
      <w:r>
        <w:rPr>
          <w:sz w:val="24"/>
        </w:rPr>
        <w:t xml:space="preserve">依据《财政部国家发展改革委信息产业部关于印发无线局域网产品政府采购实施意见的通知》（财库〔2005〕366 号），采购无线局域网产品和含有无线局域网功能的计算机、通信设备、打印机、复印机、投影仪等产品的，优先采购</w:t>
      </w:r>
      <w:r>
        <w:rPr>
          <w:sz w:val="24"/>
        </w:rPr>
        <w:t xml:space="preserve">符合国</w:t>
      </w:r>
      <w:r>
        <w:rPr>
          <w:sz w:val="24"/>
        </w:rPr>
        <w:t xml:space="preserve">家无线</w:t>
      </w:r>
      <w:r>
        <w:rPr>
          <w:sz w:val="24"/>
        </w:rPr>
        <w:t xml:space="preserve">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925"/>
        <w:numPr>
          <w:ilvl w:val="2"/>
          <w:numId w:val="8"/>
        </w:numPr>
        <w:ind w:left="0" w:firstLine="480"/>
        <w:spacing w:line="360" w:lineRule="auto"/>
        <w:tabs>
          <w:tab w:val="left" w:pos="1980" w:leader="none"/>
        </w:tabs>
        <w:rPr>
          <w:sz w:val="24"/>
        </w:rPr>
      </w:pPr>
      <w:r>
        <w:rPr>
          <w:sz w:val="24"/>
        </w:rPr>
        <w:t xml:space="preserve">各级政府部门在购置计算机办公设备时</w:t>
      </w:r>
      <w:r>
        <w:rPr>
          <w:sz w:val="24"/>
        </w:rPr>
        <w:t xml:space="preserve">，必须</w:t>
      </w:r>
      <w:r>
        <w:rPr>
          <w:sz w:val="24"/>
        </w:rPr>
        <w:t xml:space="preserve">采购预</w:t>
      </w:r>
      <w:r>
        <w:rPr>
          <w:sz w:val="24"/>
        </w:rPr>
        <w:t xml:space="preserve">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925"/>
        <w:numPr>
          <w:ilvl w:val="1"/>
          <w:numId w:val="8"/>
        </w:numPr>
        <w:ind w:left="0" w:firstLine="480"/>
        <w:spacing w:line="360" w:lineRule="auto"/>
        <w:tabs>
          <w:tab w:val="left" w:pos="1080" w:leader="none"/>
          <w:tab w:val="left" w:pos="1589" w:leader="none"/>
          <w:tab w:val="left" w:pos="2014" w:leader="none"/>
        </w:tabs>
        <w:rPr>
          <w:sz w:val="24"/>
        </w:rPr>
      </w:pPr>
      <w:r>
        <w:rPr>
          <w:sz w:val="24"/>
        </w:rPr>
        <w:t xml:space="preserve">信息安全产品</w:t>
      </w:r>
      <w:r>
        <w:rPr>
          <w:sz w:val="24"/>
        </w:rPr>
      </w:r>
      <w:r/>
    </w:p>
    <w:p>
      <w:pPr>
        <w:pStyle w:val="925"/>
        <w:numPr>
          <w:ilvl w:val="2"/>
          <w:numId w:val="8"/>
        </w:numPr>
        <w:ind w:left="0" w:firstLine="480"/>
        <w:spacing w:line="360" w:lineRule="auto"/>
        <w:tabs>
          <w:tab w:val="left" w:pos="1980" w:leader="none"/>
          <w:tab w:val="left" w:pos="2014" w:leader="none"/>
        </w:tabs>
        <w:rPr>
          <w:sz w:val="24"/>
        </w:rPr>
      </w:pPr>
      <w:r>
        <w:rPr>
          <w:sz w:val="24"/>
        </w:rPr>
        <w:t xml:space="preserve">所投产品属于《关于调整信息安全产品强制性认证实施要求的公告》（2009 年第33 号）范围的，采购经国家认</w:t>
      </w:r>
      <w:r>
        <w:rPr>
          <w:sz w:val="24"/>
        </w:rPr>
        <w:t xml:space="preserve">证的信</w:t>
      </w:r>
      <w:r>
        <w:rPr>
          <w:sz w:val="24"/>
        </w:rPr>
        <w:t xml:space="preserve">息安全</w:t>
      </w:r>
      <w:r>
        <w:rPr>
          <w:sz w:val="24"/>
        </w:rPr>
        <w:t xml:space="preserve">产品，</w:t>
      </w:r>
      <w:r>
        <w:rPr>
          <w:sz w:val="24"/>
        </w:rPr>
        <w:t xml:space="preserve">否则</w:t>
      </w:r>
      <w:r>
        <w:rPr>
          <w:b/>
          <w:sz w:val="24"/>
        </w:rPr>
        <w:t xml:space="preserve">响应无效</w:t>
      </w:r>
      <w:r>
        <w:rPr>
          <w:sz w:val="24"/>
        </w:rPr>
        <w:t xml:space="preserve">。关于信息安全相关规定依据《关于信息安全产品实施政府采购的通知》（财库〔2010〕48 号）。</w:t>
      </w:r>
      <w:r>
        <w:rPr>
          <w:sz w:val="24"/>
        </w:rPr>
      </w:r>
      <w:r/>
    </w:p>
    <w:p>
      <w:pPr>
        <w:pStyle w:val="925"/>
        <w:numPr>
          <w:ilvl w:val="1"/>
          <w:numId w:val="8"/>
        </w:numPr>
        <w:ind w:left="0" w:firstLine="480"/>
        <w:spacing w:line="360" w:lineRule="auto"/>
        <w:tabs>
          <w:tab w:val="left" w:pos="1080" w:leader="none"/>
          <w:tab w:val="left" w:pos="1589" w:leader="none"/>
          <w:tab w:val="left" w:pos="2014" w:leader="none"/>
        </w:tabs>
        <w:rPr>
          <w:sz w:val="24"/>
        </w:rPr>
      </w:pPr>
      <w:r>
        <w:rPr>
          <w:rFonts w:hint="eastAsia"/>
          <w:sz w:val="24"/>
        </w:rPr>
        <w:t xml:space="preserve">政府采购创新产品政策</w:t>
      </w:r>
      <w:r>
        <w:rPr>
          <w:sz w:val="24"/>
        </w:rPr>
      </w:r>
      <w:r/>
    </w:p>
    <w:p>
      <w:pPr>
        <w:pStyle w:val="925"/>
        <w:ind w:firstLine="480"/>
        <w:spacing w:line="360" w:lineRule="auto"/>
        <w:rPr>
          <w:sz w:val="24"/>
        </w:rPr>
      </w:pPr>
      <w:r>
        <w:rPr>
          <w:rFonts w:hint="eastAsia"/>
          <w:sz w:val="24"/>
        </w:rPr>
        <w:t xml:space="preserve">4</w:t>
      </w:r>
      <w:r>
        <w:rPr>
          <w:sz w:val="24"/>
        </w:rPr>
        <w:t xml:space="preserve">.7.1</w:t>
      </w: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925"/>
        <w:ind w:left="480"/>
        <w:spacing w:line="360" w:lineRule="auto"/>
        <w:tabs>
          <w:tab w:val="left" w:pos="1080" w:leader="none"/>
          <w:tab w:val="left" w:pos="2014" w:leader="none"/>
        </w:tabs>
        <w:rPr>
          <w:rFonts w:hint="eastAsia"/>
          <w:sz w:val="24"/>
        </w:rPr>
      </w:pPr>
      <w:r>
        <w:rPr>
          <w:rFonts w:hint="eastAsia"/>
          <w:sz w:val="24"/>
        </w:rPr>
        <w:t xml:space="preserve">4.8</w:t>
      </w:r>
      <w:r>
        <w:rPr>
          <w:rFonts w:hint="eastAsia"/>
          <w:b/>
          <w:bCs/>
          <w:sz w:val="24"/>
        </w:rPr>
        <w:t xml:space="preserve">绿色采购政策</w:t>
      </w:r>
      <w:r>
        <w:rPr>
          <w:rFonts w:hint="eastAsia"/>
          <w:sz w:val="24"/>
        </w:rPr>
      </w:r>
      <w:r/>
    </w:p>
    <w:p>
      <w:pPr>
        <w:pStyle w:val="925"/>
        <w:ind w:firstLine="480"/>
        <w:spacing w:line="360" w:lineRule="auto"/>
        <w:tabs>
          <w:tab w:val="left" w:pos="1080" w:leader="none"/>
          <w:tab w:val="left" w:pos="2014" w:leader="none"/>
        </w:tabs>
        <w:rPr>
          <w:rFonts w:hint="eastAsia"/>
          <w:sz w:val="24"/>
        </w:rPr>
      </w:pPr>
      <w:r>
        <w:rPr>
          <w:rFonts w:hint="eastAsia"/>
          <w:sz w:val="24"/>
        </w:rPr>
        <w:t xml:space="preserve">依据《江苏省财政厅关于加强政府绿色采购有关事项的通知》（苏财购〔202</w:t>
      </w:r>
      <w:r>
        <w:rPr>
          <w:rFonts w:hint="eastAsia"/>
          <w:sz w:val="24"/>
        </w:rPr>
        <w:t xml:space="preserve">3</w:t>
      </w:r>
      <w:r>
        <w:rPr>
          <w:sz w:val="24"/>
        </w:rPr>
        <w:t xml:space="preserve">〕</w:t>
      </w:r>
      <w:r>
        <w:rPr>
          <w:rFonts w:hint="eastAsia"/>
          <w:sz w:val="24"/>
        </w:rPr>
        <w:t xml:space="preserve">6</w:t>
      </w:r>
      <w:r>
        <w:rPr>
          <w:rFonts w:hint="eastAsia"/>
          <w:sz w:val="24"/>
        </w:rPr>
        <w:t xml:space="preserve">5</w:t>
      </w:r>
      <w:r>
        <w:rPr>
          <w:sz w:val="24"/>
        </w:rPr>
        <w:t xml:space="preserve">号）文件</w:t>
      </w:r>
      <w:r>
        <w:rPr>
          <w:rFonts w:hint="eastAsia"/>
          <w:sz w:val="24"/>
        </w:rPr>
        <w:t xml:space="preserve">要求：优先或强制采购节能环保产品，产品采购品目清单按照《关于印发环境标志产品政府采购品目清单的通知》（财库〔2019</w:t>
      </w:r>
      <w:r>
        <w:rPr>
          <w:sz w:val="24"/>
        </w:rPr>
        <w:t xml:space="preserve">〕</w:t>
      </w:r>
      <w:r>
        <w:rPr>
          <w:rFonts w:hint="eastAsia"/>
          <w:sz w:val="24"/>
        </w:rPr>
        <w:t xml:space="preserve">18</w:t>
      </w:r>
      <w:r>
        <w:rPr>
          <w:sz w:val="24"/>
        </w:rPr>
        <w:t xml:space="preserve">号）、《关于印发节能产品政府采购品目清单的通知》（财库〔</w:t>
      </w:r>
      <w:r>
        <w:rPr>
          <w:rFonts w:hint="eastAsia"/>
          <w:sz w:val="24"/>
        </w:rPr>
        <w:t xml:space="preserve">2019</w:t>
      </w:r>
      <w:r>
        <w:rPr>
          <w:sz w:val="24"/>
        </w:rPr>
        <w:t xml:space="preserve">〕</w:t>
      </w:r>
      <w:r>
        <w:rPr>
          <w:rFonts w:hint="eastAsia"/>
          <w:sz w:val="24"/>
        </w:rPr>
        <w:t xml:space="preserve">19</w:t>
      </w:r>
      <w:r>
        <w:rPr>
          <w:sz w:val="24"/>
        </w:rPr>
        <w:t xml:space="preserve">号）执行</w:t>
      </w:r>
      <w:r>
        <w:rPr>
          <w:rFonts w:hint="eastAsia"/>
          <w:sz w:val="24"/>
        </w:rPr>
        <w:t xml:space="preserve">；推广使用绿色包装推广应用绿色建材，落实绿色建筑和绿色建材，优先采购可循环可利用建材、高强度高耐久建材、绿色产品部件、绿色装饰装修材料、节水节能建材等绿色建材产品，拓展绿色建材在政府采购工程中的应用，提高绿色建材应用比例；支持数据中心绿色转型，在项目的投标、响应环节，原则上不对数据中心相关设备、</w:t>
      </w:r>
      <w:r>
        <w:rPr>
          <w:rFonts w:hint="eastAsia"/>
          <w:sz w:val="24"/>
        </w:rPr>
        <w:t xml:space="preserve">服务进</w:t>
      </w:r>
      <w:r>
        <w:rPr>
          <w:rFonts w:hint="eastAsia"/>
          <w:sz w:val="24"/>
        </w:rPr>
        <w:t xml:space="preserve">行检测</w:t>
      </w:r>
      <w:r>
        <w:rPr>
          <w:rFonts w:hint="eastAsia"/>
          <w:sz w:val="24"/>
        </w:rPr>
        <w:t xml:space="preserve">、认证，也不要求供应商提供检测报告、认证报告，供应商出具符合相关要求的承诺函可视为符合规定；优先使用低挥发性有机化合物产品，落实挥发性有机化合物（VOCs</w:t>
      </w:r>
      <w:r>
        <w:rPr>
          <w:sz w:val="24"/>
        </w:rPr>
        <w:t xml:space="preserve">）治理要求</w:t>
      </w:r>
      <w:r>
        <w:rPr>
          <w:rFonts w:hint="eastAsia"/>
          <w:sz w:val="24"/>
        </w:rPr>
        <w:t xml:space="preserve">，油墨、清洗剂等挥发性有机物产品优先使用低挥发性原辅材料，使用低VOCs</w:t>
      </w:r>
      <w:r>
        <w:rPr>
          <w:sz w:val="24"/>
        </w:rPr>
        <w:t xml:space="preserve">含量的涂料、胶黏剂</w:t>
      </w:r>
      <w:r>
        <w:rPr>
          <w:rFonts w:hint="eastAsia"/>
          <w:sz w:val="24"/>
        </w:rPr>
        <w:t xml:space="preserve">等。</w:t>
      </w:r>
      <w:r>
        <w:rPr>
          <w:rFonts w:hint="eastAsia"/>
          <w:sz w:val="24"/>
        </w:rPr>
      </w:r>
      <w:r/>
    </w:p>
    <w:p>
      <w:pPr>
        <w:pStyle w:val="925"/>
        <w:numPr>
          <w:ilvl w:val="0"/>
          <w:numId w:val="8"/>
        </w:numPr>
        <w:ind w:left="357" w:hanging="357"/>
        <w:spacing w:line="360" w:lineRule="auto"/>
        <w:tabs>
          <w:tab w:val="left" w:pos="360" w:leader="none"/>
          <w:tab w:val="left" w:pos="900" w:leader="none"/>
        </w:tabs>
        <w:rPr>
          <w:sz w:val="24"/>
        </w:rPr>
        <w:outlineLvl w:val="1"/>
      </w:pPr>
      <w:r/>
      <w:bookmarkStart w:id="150" w:name="_1.8_计量单位"/>
      <w:r/>
      <w:bookmarkEnd w:id="150"/>
      <w:r>
        <w:rPr>
          <w:sz w:val="24"/>
        </w:rPr>
        <w:t xml:space="preserve">响应费用</w:t>
      </w:r>
      <w:r>
        <w:rPr>
          <w:sz w:val="24"/>
        </w:rPr>
      </w:r>
      <w:r/>
    </w:p>
    <w:p>
      <w:pPr>
        <w:pStyle w:val="92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925"/>
        <w:ind w:firstLine="560"/>
        <w:spacing w:line="360" w:lineRule="auto"/>
        <w:tabs>
          <w:tab w:val="left" w:pos="1080" w:leader="none"/>
        </w:tabs>
        <w:rPr>
          <w:sz w:val="28"/>
        </w:rPr>
      </w:pPr>
      <w:r>
        <w:rPr>
          <w:sz w:val="28"/>
        </w:rPr>
      </w:r>
      <w:r/>
    </w:p>
    <w:p>
      <w:pPr>
        <w:pStyle w:val="927"/>
        <w:ind w:firstLine="562"/>
        <w:spacing w:before="0" w:line="360" w:lineRule="auto"/>
        <w:rPr>
          <w:rFonts w:ascii="Times New Roman" w:hAnsi="Times New Roman" w:eastAsia="宋体"/>
          <w:sz w:val="28"/>
        </w:rPr>
      </w:pPr>
      <w:r>
        <w:rPr>
          <w:rFonts w:ascii="Times New Roman" w:hAnsi="Times New Roman" w:eastAsia="宋体"/>
          <w:sz w:val="28"/>
        </w:rPr>
        <w:t xml:space="preserve">二竞争性磋商文件</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rFonts w:ascii="Times New Roman" w:hAnsi="Times New Roman" w:eastAsia="宋体"/>
          <w:sz w:val="28"/>
        </w:rPr>
      </w:r>
      <w:r/>
    </w:p>
    <w:p>
      <w:pPr>
        <w:pStyle w:val="925"/>
        <w:numPr>
          <w:ilvl w:val="0"/>
          <w:numId w:val="8"/>
        </w:numPr>
        <w:ind w:left="357" w:hanging="357"/>
        <w:spacing w:line="360" w:lineRule="auto"/>
        <w:tabs>
          <w:tab w:val="left" w:pos="360" w:leader="none"/>
          <w:tab w:val="left" w:pos="900" w:leader="none"/>
        </w:tabs>
        <w:rPr>
          <w:sz w:val="24"/>
        </w:rPr>
        <w:outlineLvl w:val="1"/>
      </w:pPr>
      <w:r/>
      <w:bookmarkStart w:id="151" w:name="_Toc151193621"/>
      <w:r/>
      <w:bookmarkStart w:id="152" w:name="_Toc226965713"/>
      <w:r/>
      <w:bookmarkStart w:id="153" w:name="_Toc264969213"/>
      <w:r/>
      <w:bookmarkStart w:id="154" w:name="_Toc151193693"/>
      <w:r/>
      <w:bookmarkStart w:id="155" w:name="_Toc305158791"/>
      <w:r/>
      <w:bookmarkStart w:id="156" w:name="_Toc150774623"/>
      <w:r/>
      <w:bookmarkStart w:id="157" w:name="_Toc226309767"/>
      <w:r/>
      <w:bookmarkStart w:id="158" w:name="_Toc127151724"/>
      <w:r/>
      <w:bookmarkStart w:id="159" w:name="_Toc164229364"/>
      <w:r/>
      <w:bookmarkStart w:id="160" w:name="_Toc151193765"/>
      <w:r/>
      <w:bookmarkStart w:id="161" w:name="_Toc226965796"/>
      <w:r/>
      <w:bookmarkStart w:id="162" w:name="_Toc142311025"/>
      <w:r/>
      <w:bookmarkStart w:id="163" w:name="_Toc151190150"/>
      <w:r/>
      <w:bookmarkStart w:id="164" w:name="_Toc265228361"/>
      <w:r/>
      <w:bookmarkStart w:id="165" w:name="_Toc127151523"/>
      <w:r/>
      <w:bookmarkStart w:id="166" w:name="_Toc164608637"/>
      <w:r/>
      <w:bookmarkStart w:id="167" w:name="_Toc150480761"/>
      <w:r/>
      <w:bookmarkStart w:id="168" w:name="_Toc226337219"/>
      <w:r/>
      <w:bookmarkStart w:id="169" w:name="_Toc195842888"/>
      <w:r/>
      <w:bookmarkStart w:id="170" w:name="_Toc305158865"/>
      <w:r/>
      <w:bookmarkStart w:id="171" w:name="_Toc164351617"/>
      <w:r/>
      <w:bookmarkStart w:id="172" w:name="_Toc150774728"/>
      <w:r/>
      <w:bookmarkStart w:id="173" w:name="_Toc150509274"/>
      <w:r/>
      <w:bookmarkStart w:id="174" w:name="_Toc164229218"/>
      <w:r/>
      <w:bookmarkStart w:id="175" w:name="_Toc149720816"/>
      <w:r/>
      <w:bookmarkStart w:id="176" w:name="_Toc164608792"/>
      <w:r/>
      <w:bookmarkStart w:id="177" w:name="_Toc127161437"/>
      <w:r/>
      <w:bookmarkStart w:id="178" w:name="_Toc520356147"/>
      <w:r/>
      <w:bookmarkStart w:id="179" w:name="_Toc151193837"/>
      <w:r/>
      <w:bookmarkStart w:id="180" w:name="_Toc151193911"/>
      <w:r>
        <w:rPr>
          <w:sz w:val="24"/>
        </w:rPr>
        <w:t xml:space="preserve">竞争性磋商文件构成</w:t>
      </w:r>
      <w:r>
        <w:rPr>
          <w:sz w:val="24"/>
        </w:rPr>
      </w:r>
      <w:r/>
    </w:p>
    <w:p>
      <w:pPr>
        <w:pStyle w:val="92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92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采购邀请</w:t>
      </w:r>
      <w:r>
        <w:rPr>
          <w:sz w:val="24"/>
        </w:rPr>
      </w:r>
      <w:r/>
    </w:p>
    <w:p>
      <w:pPr>
        <w:pStyle w:val="92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92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w:t>
      </w:r>
      <w:r>
        <w:rPr>
          <w:rFonts w:hint="eastAsia"/>
          <w:sz w:val="24"/>
        </w:rPr>
        <w:t xml:space="preserve">序、评</w:t>
      </w:r>
      <w:r>
        <w:rPr>
          <w:rFonts w:hint="eastAsia"/>
          <w:sz w:val="24"/>
        </w:rPr>
        <w:t xml:space="preserve">审</w:t>
      </w:r>
      <w:r>
        <w:rPr>
          <w:sz w:val="24"/>
        </w:rPr>
        <w:t xml:space="preserve">方法和评审标准</w:t>
      </w:r>
      <w:r>
        <w:rPr>
          <w:sz w:val="24"/>
        </w:rPr>
      </w:r>
      <w:r/>
    </w:p>
    <w:p>
      <w:pPr>
        <w:pStyle w:val="92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92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92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92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925"/>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925"/>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925"/>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w:t>
      </w:r>
      <w:r>
        <w:rPr>
          <w:sz w:val="24"/>
        </w:rPr>
        <w:t xml:space="preserve">可能影</w:t>
      </w:r>
      <w:r>
        <w:rPr>
          <w:sz w:val="24"/>
        </w:rPr>
        <w:t xml:space="preserve">响响应</w:t>
      </w:r>
      <w:r>
        <w:rPr>
          <w:sz w:val="24"/>
        </w:rPr>
        <w:t xml:space="preserve">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925"/>
        <w:ind w:left="1080"/>
        <w:spacing w:line="360" w:lineRule="auto"/>
        <w:tabs>
          <w:tab w:val="left" w:pos="1080" w:leader="none"/>
          <w:tab w:val="left" w:pos="1561" w:leader="none"/>
        </w:tabs>
        <w:rPr>
          <w:sz w:val="28"/>
        </w:rPr>
      </w:pPr>
      <w:r>
        <w:rPr>
          <w:sz w:val="28"/>
        </w:rPr>
      </w:r>
      <w:r/>
    </w:p>
    <w:p>
      <w:pPr>
        <w:pStyle w:val="927"/>
        <w:spacing w:before="0" w:line="360" w:lineRule="auto"/>
        <w:rPr>
          <w:rFonts w:ascii="Times New Roman" w:hAnsi="Times New Roman" w:eastAsia="宋体"/>
          <w:sz w:val="28"/>
        </w:rPr>
      </w:pPr>
      <w:r>
        <w:rPr>
          <w:rFonts w:ascii="Times New Roman" w:hAnsi="Times New Roman" w:eastAsia="宋体"/>
          <w:sz w:val="28"/>
        </w:rPr>
        <w:t xml:space="preserve">三   响应文件的编制</w:t>
      </w:r>
      <w:r>
        <w:rPr>
          <w:rFonts w:ascii="Times New Roman" w:hAnsi="Times New Roman" w:eastAsia="宋体"/>
          <w:sz w:val="28"/>
        </w:rPr>
      </w:r>
      <w:r/>
    </w:p>
    <w:p>
      <w:pPr>
        <w:pStyle w:val="925"/>
        <w:numPr>
          <w:ilvl w:val="0"/>
          <w:numId w:val="8"/>
        </w:numPr>
        <w:ind w:left="357" w:hanging="357"/>
        <w:spacing w:line="360" w:lineRule="auto"/>
        <w:tabs>
          <w:tab w:val="left" w:pos="360" w:leader="none"/>
          <w:tab w:val="left" w:pos="900" w:leader="none"/>
        </w:tabs>
        <w:rPr>
          <w:sz w:val="24"/>
        </w:rPr>
        <w:outlineLvl w:val="1"/>
      </w:pPr>
      <w:r>
        <w:rPr>
          <w:sz w:val="24"/>
        </w:rPr>
        <w:t xml:space="preserve">响应范围、竞争性磋商文件中计量单位的使用及磋商语言</w:t>
      </w:r>
      <w:r>
        <w:rPr>
          <w:sz w:val="24"/>
        </w:rPr>
      </w:r>
      <w:r/>
    </w:p>
    <w:p>
      <w:pPr>
        <w:pStyle w:val="92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92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w:t>
      </w:r>
      <w:r>
        <w:rPr>
          <w:sz w:val="24"/>
        </w:rPr>
        <w:t xml:space="preserve">单位，</w:t>
      </w:r>
      <w:r>
        <w:rPr>
          <w:sz w:val="24"/>
        </w:rPr>
        <w:t xml:space="preserve">应采用</w:t>
      </w:r>
      <w:r>
        <w:rPr>
          <w:sz w:val="24"/>
        </w:rPr>
        <w:t xml:space="preserve">中华人民共和国法定计量单位。</w:t>
      </w:r>
      <w:r>
        <w:rPr>
          <w:sz w:val="24"/>
        </w:rPr>
      </w:r>
      <w:r/>
    </w:p>
    <w:p>
      <w:pPr>
        <w:pStyle w:val="92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925"/>
        <w:numPr>
          <w:ilvl w:val="0"/>
          <w:numId w:val="8"/>
        </w:numPr>
        <w:ind w:left="357" w:hanging="357"/>
        <w:spacing w:line="360" w:lineRule="auto"/>
        <w:tabs>
          <w:tab w:val="left" w:pos="360" w:leader="none"/>
          <w:tab w:val="left" w:pos="900" w:leader="none"/>
        </w:tabs>
        <w:rPr>
          <w:sz w:val="24"/>
        </w:rPr>
        <w:outlineLvl w:val="1"/>
      </w:pPr>
      <w:r>
        <w:rPr>
          <w:sz w:val="24"/>
        </w:rPr>
        <w:t xml:space="preserve">响应文件构成</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w:t>
      </w:r>
      <w:r>
        <w:rPr>
          <w:sz w:val="24"/>
        </w:rPr>
        <w:t xml:space="preserve">格式”</w:t>
      </w:r>
      <w:r>
        <w:rPr>
          <w:sz w:val="24"/>
        </w:rPr>
        <w:t xml:space="preserve">文件的</w:t>
      </w:r>
      <w:r>
        <w:rPr>
          <w:sz w:val="24"/>
        </w:rPr>
        <w:t xml:space="preserve">，</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t xml:space="preserve">。</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w:t>
      </w:r>
      <w:r>
        <w:rPr>
          <w:sz w:val="24"/>
        </w:rPr>
        <w:t xml:space="preserve">应</w:t>
      </w:r>
      <w:r>
        <w:rPr>
          <w:sz w:val="24"/>
        </w:rPr>
        <w:t xml:space="preserve">商认为应附的其他材料。</w:t>
      </w:r>
      <w:r>
        <w:rPr>
          <w:sz w:val="24"/>
        </w:rPr>
      </w:r>
      <w:r/>
    </w:p>
    <w:p>
      <w:pPr>
        <w:pStyle w:val="925"/>
        <w:numPr>
          <w:ilvl w:val="0"/>
          <w:numId w:val="8"/>
        </w:numPr>
        <w:ind w:left="357" w:hanging="357"/>
        <w:spacing w:line="360" w:lineRule="auto"/>
        <w:tabs>
          <w:tab w:val="left" w:pos="360" w:leader="none"/>
          <w:tab w:val="left" w:pos="900" w:leader="none"/>
        </w:tabs>
        <w:rPr>
          <w:sz w:val="24"/>
        </w:rPr>
        <w:outlineLvl w:val="1"/>
      </w:pPr>
      <w:r>
        <w:rPr>
          <w:sz w:val="24"/>
        </w:rPr>
        <w:t xml:space="preserve">报价</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925"/>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925"/>
        <w:numPr>
          <w:ilvl w:val="2"/>
          <w:numId w:val="8"/>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 w:val="24"/>
        </w:rPr>
      </w:r>
      <w:r/>
    </w:p>
    <w:p>
      <w:pPr>
        <w:pStyle w:val="925"/>
        <w:numPr>
          <w:ilvl w:val="2"/>
          <w:numId w:val="8"/>
        </w:numPr>
        <w:spacing w:line="360" w:lineRule="auto"/>
        <w:tabs>
          <w:tab w:val="left" w:pos="1980" w:leader="none"/>
        </w:tabs>
        <w:rPr>
          <w:sz w:val="24"/>
        </w:rPr>
      </w:pPr>
      <w:r>
        <w:rPr>
          <w:sz w:val="24"/>
        </w:rPr>
        <w:t xml:space="preserve">按照竞</w:t>
      </w:r>
      <w:r>
        <w:rPr>
          <w:sz w:val="24"/>
        </w:rPr>
        <w:t xml:space="preserve">争性磋</w:t>
      </w:r>
      <w:r>
        <w:rPr>
          <w:sz w:val="24"/>
        </w:rPr>
        <w:t xml:space="preserve">商文件</w:t>
      </w:r>
      <w:r>
        <w:rPr>
          <w:sz w:val="24"/>
        </w:rPr>
        <w:t xml:space="preserve">要求完成本项</w:t>
      </w:r>
      <w:r>
        <w:rPr>
          <w:rFonts w:hint="eastAsia"/>
          <w:sz w:val="24"/>
        </w:rPr>
        <w:t xml:space="preserve">目的全部相关工程或服务费用。</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92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w:t>
      </w:r>
      <w:r>
        <w:rPr>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925"/>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925"/>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925"/>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925"/>
        <w:numPr>
          <w:ilvl w:val="0"/>
          <w:numId w:val="8"/>
        </w:numPr>
        <w:ind w:left="357" w:hanging="357"/>
        <w:spacing w:line="360" w:lineRule="auto"/>
        <w:tabs>
          <w:tab w:val="left" w:pos="360" w:leader="none"/>
          <w:tab w:val="left" w:pos="900" w:leader="none"/>
        </w:tabs>
        <w:rPr>
          <w:sz w:val="24"/>
        </w:rPr>
        <w:outlineLvl w:val="1"/>
      </w:pPr>
      <w:r/>
      <w:bookmarkStart w:id="181" w:name="_Toc151193921"/>
      <w:r/>
      <w:bookmarkStart w:id="182" w:name="_Toc127151533"/>
      <w:r/>
      <w:bookmarkStart w:id="183" w:name="_Toc149720826"/>
      <w:r/>
      <w:bookmarkStart w:id="184" w:name="_Toc305158801"/>
      <w:r/>
      <w:bookmarkStart w:id="185" w:name="_Toc520356158"/>
      <w:r/>
      <w:bookmarkStart w:id="186" w:name="_Toc127151734"/>
      <w:r/>
      <w:bookmarkStart w:id="187" w:name="_Toc150774738"/>
      <w:r/>
      <w:bookmarkStart w:id="188" w:name="_Toc226965723"/>
      <w:r/>
      <w:bookmarkStart w:id="189" w:name="_Toc151193847"/>
      <w:r/>
      <w:bookmarkStart w:id="190" w:name="_Toc150509284"/>
      <w:r/>
      <w:bookmarkStart w:id="191" w:name="_Toc150774633"/>
      <w:r/>
      <w:bookmarkStart w:id="192" w:name="_Toc265228371"/>
      <w:r/>
      <w:bookmarkStart w:id="193" w:name="_Toc151193631"/>
      <w:r/>
      <w:bookmarkStart w:id="194" w:name="_Toc151193775"/>
      <w:r/>
      <w:bookmarkStart w:id="195" w:name="_Toc150480771"/>
      <w:r/>
      <w:bookmarkStart w:id="196" w:name="_Toc127161447"/>
      <w:r/>
      <w:bookmarkStart w:id="197" w:name="_Toc226309777"/>
      <w:r/>
      <w:bookmarkStart w:id="198" w:name="_Toc142311035"/>
      <w:r/>
      <w:bookmarkStart w:id="199" w:name="_Toc164608647"/>
      <w:r/>
      <w:bookmarkStart w:id="200" w:name="_Toc164351627"/>
      <w:r/>
      <w:bookmarkStart w:id="201" w:name="_Toc264969223"/>
      <w:r/>
      <w:bookmarkStart w:id="202" w:name="_Toc164229374"/>
      <w:r/>
      <w:bookmarkStart w:id="203" w:name="_Toc151193703"/>
      <w:r/>
      <w:bookmarkStart w:id="204" w:name="_Toc226965806"/>
      <w:r/>
      <w:bookmarkStart w:id="205" w:name="_Toc164229228"/>
      <w:r/>
      <w:bookmarkStart w:id="206" w:name="_Toc305158875"/>
      <w:r/>
      <w:bookmarkStart w:id="207" w:name="_Toc164608802"/>
      <w:r/>
      <w:bookmarkStart w:id="208" w:name="_Toc151190160"/>
      <w:r/>
      <w:bookmarkStart w:id="209" w:name="_Toc226337229"/>
      <w:r/>
      <w:bookmarkStart w:id="210" w:name="_Toc195842898"/>
      <w:r>
        <w:rPr>
          <w:sz w:val="24"/>
        </w:rPr>
        <w:t xml:space="preserve">响应文件的签署</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Pr>
          <w:sz w:val="24"/>
        </w:rPr>
        <w:t xml:space="preserve">、盖章</w:t>
      </w:r>
      <w:r>
        <w:rPr>
          <w:sz w:val="24"/>
        </w:rPr>
      </w:r>
      <w:r/>
    </w:p>
    <w:p>
      <w:pPr>
        <w:pStyle w:val="925"/>
        <w:numPr>
          <w:ilvl w:val="1"/>
          <w:numId w:val="8"/>
        </w:numPr>
        <w:spacing w:line="360" w:lineRule="auto"/>
        <w:tabs>
          <w:tab w:val="left" w:pos="1080" w:leader="none"/>
          <w:tab w:val="left" w:pos="1589" w:leader="none"/>
        </w:tabs>
        <w:rPr>
          <w:sz w:val="24"/>
        </w:rPr>
      </w:pPr>
      <w:r/>
      <w:bookmarkStart w:id="211" w:name="_Toc151193848"/>
      <w:r/>
      <w:bookmarkStart w:id="212" w:name="_Toc195842899"/>
      <w:r/>
      <w:bookmarkStart w:id="213" w:name="_Toc520356159"/>
      <w:r/>
      <w:bookmarkStart w:id="214" w:name="_Toc264969224"/>
      <w:r/>
      <w:bookmarkStart w:id="215" w:name="_Toc151193776"/>
      <w:r/>
      <w:bookmarkStart w:id="216" w:name="_Toc151193922"/>
      <w:r/>
      <w:bookmarkStart w:id="217" w:name="_Toc151190161"/>
      <w:r/>
      <w:bookmarkStart w:id="218" w:name="_Toc150774739"/>
      <w:r/>
      <w:bookmarkStart w:id="219" w:name="_Toc142311036"/>
      <w:r/>
      <w:bookmarkStart w:id="220" w:name="_Toc226965807"/>
      <w:r/>
      <w:bookmarkStart w:id="221" w:name="_Toc226965724"/>
      <w:r/>
      <w:bookmarkStart w:id="222" w:name="_Toc226309778"/>
      <w:r/>
      <w:bookmarkStart w:id="223" w:name="_Toc150774634"/>
      <w:r/>
      <w:bookmarkStart w:id="224" w:name="_Toc305158876"/>
      <w:r/>
      <w:bookmarkStart w:id="225" w:name="_Toc226337230"/>
      <w:r/>
      <w:bookmarkStart w:id="226" w:name="_Toc150509285"/>
      <w:r/>
      <w:bookmarkStart w:id="227" w:name="_Toc150480772"/>
      <w:r/>
      <w:bookmarkStart w:id="228" w:name="_Toc151193632"/>
      <w:r/>
      <w:bookmarkStart w:id="229" w:name="_Toc265228372"/>
      <w:r/>
      <w:bookmarkStart w:id="230" w:name="_Toc127151534"/>
      <w:r/>
      <w:bookmarkStart w:id="231" w:name="_Toc151193704"/>
      <w:r/>
      <w:bookmarkStart w:id="232" w:name="_Toc305158802"/>
      <w:r>
        <w:rPr>
          <w:sz w:val="24"/>
        </w:rPr>
        <w:t xml:space="preserve">竞争性磋商文件要求签字的内容（如授权委托书等），</w:t>
      </w:r>
      <w:r>
        <w:rPr>
          <w:rFonts w:hint="eastAsia"/>
          <w:sz w:val="24"/>
        </w:rPr>
        <w:t xml:space="preserve">可以使</w:t>
      </w:r>
      <w:r>
        <w:rPr>
          <w:rFonts w:hint="eastAsia"/>
          <w:sz w:val="24"/>
        </w:rPr>
        <w:t xml:space="preserve">用电子</w:t>
      </w:r>
      <w:r>
        <w:rPr>
          <w:rFonts w:hint="eastAsia"/>
          <w:sz w:val="24"/>
        </w:rPr>
        <w:t xml:space="preserve">签章或</w:t>
      </w:r>
      <w:r>
        <w:rPr>
          <w:rFonts w:hint="eastAsia"/>
          <w:sz w:val="24"/>
        </w:rPr>
        <w:t xml:space="preserve">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925"/>
        <w:ind w:left="357"/>
        <w:spacing w:line="360" w:lineRule="auto"/>
        <w:tabs>
          <w:tab w:val="left" w:pos="900" w:leader="none"/>
          <w:tab w:val="left" w:pos="1080" w:leader="none"/>
        </w:tabs>
      </w:pPr>
      <w:r/>
      <w:r/>
    </w:p>
    <w:p>
      <w:pPr>
        <w:pStyle w:val="927"/>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Pr>
          <w:rFonts w:ascii="Times New Roman" w:hAnsi="Times New Roman" w:eastAsia="宋体"/>
          <w:sz w:val="28"/>
        </w:rPr>
      </w:r>
      <w:r/>
    </w:p>
    <w:p>
      <w:pPr>
        <w:pStyle w:val="925"/>
        <w:numPr>
          <w:ilvl w:val="0"/>
          <w:numId w:val="8"/>
        </w:numPr>
        <w:ind w:left="357" w:hanging="357"/>
        <w:spacing w:line="360" w:lineRule="auto"/>
        <w:tabs>
          <w:tab w:val="left" w:pos="360" w:leader="none"/>
          <w:tab w:val="left" w:pos="900" w:leader="none"/>
        </w:tabs>
        <w:rPr>
          <w:sz w:val="24"/>
        </w:rPr>
        <w:outlineLvl w:val="1"/>
      </w:pPr>
      <w:r/>
      <w:bookmarkStart w:id="233" w:name="_Toc127151535"/>
      <w:r/>
      <w:bookmarkStart w:id="234" w:name="_Toc264969225"/>
      <w:r/>
      <w:bookmarkStart w:id="235" w:name="_Toc226337231"/>
      <w:r/>
      <w:bookmarkStart w:id="236" w:name="_Toc151193923"/>
      <w:r/>
      <w:bookmarkStart w:id="237" w:name="_Toc305158877"/>
      <w:r/>
      <w:bookmarkStart w:id="238" w:name="_Toc226965725"/>
      <w:r/>
      <w:bookmarkStart w:id="239" w:name="_Toc150774635"/>
      <w:r/>
      <w:bookmarkStart w:id="240" w:name="_Toc150509286"/>
      <w:r/>
      <w:bookmarkStart w:id="241" w:name="_Toc265228373"/>
      <w:r/>
      <w:bookmarkStart w:id="242" w:name="_Toc151193777"/>
      <w:r/>
      <w:bookmarkStart w:id="243" w:name="_Toc127161449"/>
      <w:r/>
      <w:bookmarkStart w:id="244" w:name="_Toc151193849"/>
      <w:r/>
      <w:bookmarkStart w:id="245" w:name="_Toc150480773"/>
      <w:r/>
      <w:bookmarkStart w:id="246" w:name="_Toc150774740"/>
      <w:r/>
      <w:bookmarkStart w:id="247" w:name="_Toc195842900"/>
      <w:r/>
      <w:bookmarkStart w:id="248" w:name="_Toc164229376"/>
      <w:r/>
      <w:bookmarkStart w:id="249" w:name="_Toc151193705"/>
      <w:r/>
      <w:bookmarkStart w:id="250" w:name="_Toc151193633"/>
      <w:r/>
      <w:bookmarkStart w:id="251" w:name="_Toc226309779"/>
      <w:r/>
      <w:bookmarkStart w:id="252" w:name="_Toc142311037"/>
      <w:r/>
      <w:bookmarkStart w:id="253" w:name="_Toc305158803"/>
      <w:r/>
      <w:bookmarkStart w:id="254" w:name="_Toc164608804"/>
      <w:r/>
      <w:bookmarkStart w:id="255" w:name="_Toc520356160"/>
      <w:r/>
      <w:bookmarkStart w:id="256" w:name="_Toc151190162"/>
      <w:r/>
      <w:bookmarkStart w:id="257" w:name="_Toc164608649"/>
      <w:r/>
      <w:bookmarkStart w:id="258" w:name="_Toc164229230"/>
      <w:r/>
      <w:bookmarkStart w:id="259" w:name="_Toc127151736"/>
      <w:r/>
      <w:bookmarkStart w:id="260" w:name="_Toc226965808"/>
      <w:r/>
      <w:bookmarkStart w:id="261" w:name="_Toc149720828"/>
      <w:r/>
      <w:bookmarkStart w:id="262" w:name="_Toc164351629"/>
      <w:r>
        <w:rPr>
          <w:sz w:val="24"/>
        </w:rPr>
        <w:t xml:space="preserve">响应文件的</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Pr>
          <w:sz w:val="24"/>
        </w:rPr>
        <w:t xml:space="preserve">提交</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w:t>
      </w:r>
      <w:r>
        <w:rPr>
          <w:sz w:val="24"/>
        </w:rPr>
        <w:t xml:space="preserve">平台。供应商根据竞争性磋商文件及</w:t>
      </w:r>
      <w:r>
        <w:rPr>
          <w:rFonts w:hint="eastAsia"/>
          <w:sz w:val="24"/>
        </w:rPr>
        <w:t xml:space="preserve">“苏采云”</w:t>
      </w:r>
      <w:r>
        <w:rPr>
          <w:sz w:val="24"/>
        </w:rPr>
        <w:t xml:space="preserve">平台供应商操作手册要求编制、生成并提交电子响应文件。</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采购人及采购代理机构拒绝接受通过电子交易平台以外任何形式提交的响应文件，磋商保证金除外。</w:t>
      </w:r>
      <w:r>
        <w:rPr>
          <w:sz w:val="24"/>
        </w:rPr>
      </w:r>
      <w:r/>
    </w:p>
    <w:p>
      <w:pPr>
        <w:pStyle w:val="925"/>
        <w:numPr>
          <w:ilvl w:val="0"/>
          <w:numId w:val="8"/>
        </w:numPr>
        <w:ind w:left="357" w:hanging="357"/>
        <w:spacing w:line="360" w:lineRule="auto"/>
        <w:tabs>
          <w:tab w:val="left" w:pos="360" w:leader="none"/>
          <w:tab w:val="left" w:pos="900" w:leader="none"/>
        </w:tabs>
        <w:rPr>
          <w:sz w:val="24"/>
        </w:rPr>
        <w:outlineLvl w:val="1"/>
      </w:pPr>
      <w:r/>
      <w:bookmarkStart w:id="263" w:name="_Toc151190163"/>
      <w:r/>
      <w:bookmarkStart w:id="264" w:name="_Toc151193924"/>
      <w:r/>
      <w:bookmarkStart w:id="265" w:name="_Toc226309780"/>
      <w:r/>
      <w:bookmarkStart w:id="266" w:name="_Toc520356161"/>
      <w:r/>
      <w:bookmarkStart w:id="267" w:name="_Toc164608650"/>
      <w:r/>
      <w:bookmarkStart w:id="268" w:name="_Toc305158878"/>
      <w:r/>
      <w:bookmarkStart w:id="269" w:name="_Toc151193706"/>
      <w:r/>
      <w:bookmarkStart w:id="270" w:name="_Toc164351630"/>
      <w:r/>
      <w:bookmarkStart w:id="271" w:name="_Toc265228374"/>
      <w:r/>
      <w:bookmarkStart w:id="272" w:name="_Toc150509287"/>
      <w:r/>
      <w:bookmarkStart w:id="273" w:name="_Toc150774636"/>
      <w:r/>
      <w:bookmarkStart w:id="274" w:name="_Toc164229377"/>
      <w:r/>
      <w:bookmarkStart w:id="275" w:name="_Toc151193634"/>
      <w:r/>
      <w:bookmarkStart w:id="276" w:name="_Toc226965726"/>
      <w:r/>
      <w:bookmarkStart w:id="277" w:name="_Toc150480774"/>
      <w:r/>
      <w:bookmarkStart w:id="278" w:name="_Toc127151536"/>
      <w:r/>
      <w:bookmarkStart w:id="279" w:name="_Toc264969226"/>
      <w:r/>
      <w:bookmarkStart w:id="280" w:name="_Toc149720829"/>
      <w:r/>
      <w:bookmarkStart w:id="281" w:name="_Toc195842901"/>
      <w:r/>
      <w:bookmarkStart w:id="282" w:name="_Toc127151737"/>
      <w:r/>
      <w:bookmarkStart w:id="283" w:name="_Toc226965809"/>
      <w:r/>
      <w:bookmarkStart w:id="284" w:name="_Toc151193850"/>
      <w:r/>
      <w:bookmarkStart w:id="285" w:name="_Toc150774741"/>
      <w:r/>
      <w:bookmarkStart w:id="286" w:name="_Toc127161450"/>
      <w:r/>
      <w:bookmarkStart w:id="287" w:name="_Toc164608805"/>
      <w:r/>
      <w:bookmarkStart w:id="288" w:name="_Toc151193778"/>
      <w:r/>
      <w:bookmarkStart w:id="289" w:name="_Toc164229231"/>
      <w:r/>
      <w:bookmarkStart w:id="290" w:name="_Toc142311038"/>
      <w:r/>
      <w:bookmarkStart w:id="291" w:name="_Toc226337232"/>
      <w:r/>
      <w:bookmarkStart w:id="292" w:name="_Toc305158804"/>
      <w:r>
        <w:rPr>
          <w:sz w:val="24"/>
        </w:rPr>
        <w:t xml:space="preserve">响应文件截止</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Pr>
          <w:sz w:val="24"/>
        </w:rPr>
        <w:t xml:space="preserve">时间</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w:t>
      </w:r>
      <w:r>
        <w:rPr>
          <w:sz w:val="24"/>
        </w:rPr>
        <w:t xml:space="preserve">应在竞</w:t>
      </w:r>
      <w:r>
        <w:rPr>
          <w:sz w:val="24"/>
        </w:rPr>
        <w:t xml:space="preserve">争性磋商文件要求提交响应文件截止时间前，将电子响应文件提交至</w:t>
      </w:r>
      <w:r>
        <w:rPr>
          <w:rFonts w:hint="eastAsia"/>
          <w:sz w:val="24"/>
        </w:rPr>
        <w:t xml:space="preserve">“苏采云”</w:t>
      </w:r>
      <w:r>
        <w:rPr>
          <w:sz w:val="24"/>
        </w:rPr>
        <w:t xml:space="preserve">平台。</w:t>
      </w:r>
      <w:r>
        <w:rPr>
          <w:sz w:val="24"/>
        </w:rPr>
      </w:r>
      <w:r/>
    </w:p>
    <w:p>
      <w:pPr>
        <w:pStyle w:val="925"/>
        <w:numPr>
          <w:ilvl w:val="0"/>
          <w:numId w:val="8"/>
        </w:numPr>
        <w:ind w:left="357" w:hanging="357"/>
        <w:spacing w:line="360" w:lineRule="auto"/>
        <w:tabs>
          <w:tab w:val="left" w:pos="360" w:leader="none"/>
          <w:tab w:val="left" w:pos="900" w:leader="none"/>
        </w:tabs>
        <w:rPr>
          <w:sz w:val="24"/>
        </w:rPr>
        <w:outlineLvl w:val="1"/>
      </w:pPr>
      <w:r/>
      <w:bookmarkStart w:id="293" w:name="_Toc150774637"/>
      <w:r/>
      <w:bookmarkStart w:id="294" w:name="_Toc151193707"/>
      <w:r/>
      <w:bookmarkStart w:id="295" w:name="_Toc226965727"/>
      <w:r/>
      <w:bookmarkStart w:id="296" w:name="_Toc151193851"/>
      <w:r/>
      <w:bookmarkStart w:id="297" w:name="_Toc164229378"/>
      <w:r/>
      <w:bookmarkStart w:id="298" w:name="_Toc149720830"/>
      <w:r/>
      <w:bookmarkStart w:id="299" w:name="_Toc151190164"/>
      <w:r/>
      <w:bookmarkStart w:id="300" w:name="_Toc150774742"/>
      <w:r/>
      <w:bookmarkStart w:id="301" w:name="_Toc127151537"/>
      <w:r/>
      <w:bookmarkStart w:id="302" w:name="_Toc151193925"/>
      <w:r/>
      <w:bookmarkStart w:id="303" w:name="_Toc164351631"/>
      <w:r/>
      <w:bookmarkStart w:id="304" w:name="_Toc142311039"/>
      <w:r/>
      <w:bookmarkStart w:id="305" w:name="_Toc164608651"/>
      <w:r/>
      <w:bookmarkStart w:id="306" w:name="_Toc127151738"/>
      <w:r/>
      <w:bookmarkStart w:id="307" w:name="_Toc520356162"/>
      <w:r/>
      <w:bookmarkStart w:id="308" w:name="_Toc226337233"/>
      <w:r/>
      <w:bookmarkStart w:id="309" w:name="_Toc151193635"/>
      <w:r/>
      <w:bookmarkStart w:id="310" w:name="_Toc265228375"/>
      <w:r/>
      <w:bookmarkStart w:id="311" w:name="_Toc151193779"/>
      <w:r/>
      <w:bookmarkStart w:id="312" w:name="_Toc305158805"/>
      <w:r/>
      <w:bookmarkStart w:id="313" w:name="_Toc195842902"/>
      <w:r/>
      <w:bookmarkStart w:id="314" w:name="_Toc226965810"/>
      <w:r/>
      <w:bookmarkStart w:id="315" w:name="_Toc305158879"/>
      <w:r/>
      <w:bookmarkStart w:id="316" w:name="_Toc150509288"/>
      <w:r/>
      <w:bookmarkStart w:id="317" w:name="_Toc164608806"/>
      <w:r/>
      <w:bookmarkStart w:id="318" w:name="_Toc127161451"/>
      <w:r/>
      <w:bookmarkStart w:id="319" w:name="_Toc264969227"/>
      <w:r/>
      <w:bookmarkStart w:id="320" w:name="_Toc150480775"/>
      <w:r/>
      <w:bookmarkStart w:id="321" w:name="_Toc164229232"/>
      <w:r/>
      <w:bookmarkStart w:id="322" w:name="_Toc226309781"/>
      <w:r>
        <w:rPr>
          <w:sz w:val="24"/>
        </w:rPr>
        <w:t xml:space="preserve">响应文件的修改与撤回</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提交响应文件截止时间前，供应商可以通过电子交易平台对所提交的响应文件进行补充、修改或者撤回。磋商保证金</w:t>
      </w:r>
      <w:r>
        <w:rPr>
          <w:rFonts w:hint="eastAsia"/>
          <w:sz w:val="24"/>
        </w:rPr>
        <w:t xml:space="preserve">的</w:t>
      </w:r>
      <w:r>
        <w:rPr>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925"/>
        <w:ind w:left="357"/>
        <w:spacing w:line="360" w:lineRule="auto"/>
        <w:tabs>
          <w:tab w:val="left" w:pos="900" w:leader="none"/>
          <w:tab w:val="left" w:pos="1080" w:leader="none"/>
          <w:tab w:val="left" w:pos="1589" w:leader="none"/>
        </w:tabs>
        <w:rPr>
          <w:sz w:val="24"/>
        </w:rPr>
      </w:pPr>
      <w:r>
        <w:rPr>
          <w:sz w:val="24"/>
        </w:rPr>
      </w:r>
      <w:r/>
    </w:p>
    <w:p>
      <w:pPr>
        <w:pStyle w:val="927"/>
        <w:spacing w:before="0" w:line="360" w:lineRule="auto"/>
        <w:rPr>
          <w:rFonts w:ascii="Times New Roman" w:hAnsi="Times New Roman" w:eastAsia="宋体"/>
          <w:sz w:val="28"/>
        </w:rPr>
      </w:pPr>
      <w:r/>
      <w:bookmarkStart w:id="323" w:name="_Toc226337234"/>
      <w:r/>
      <w:bookmarkStart w:id="324" w:name="_Toc226309782"/>
      <w:r/>
      <w:bookmarkStart w:id="325" w:name="_Toc151193852"/>
      <w:r/>
      <w:bookmarkStart w:id="326" w:name="_Toc151190165"/>
      <w:r/>
      <w:bookmarkStart w:id="327" w:name="_Toc520356163"/>
      <w:r/>
      <w:bookmarkStart w:id="328" w:name="_Toc142311040"/>
      <w:r/>
      <w:bookmarkStart w:id="329" w:name="_Toc305158806"/>
      <w:r/>
      <w:bookmarkStart w:id="330" w:name="_Toc264969228"/>
      <w:r/>
      <w:bookmarkStart w:id="331" w:name="_Toc305158880"/>
      <w:r/>
      <w:bookmarkStart w:id="332" w:name="_Toc150509289"/>
      <w:r/>
      <w:bookmarkStart w:id="333" w:name="_Toc151193636"/>
      <w:r/>
      <w:bookmarkStart w:id="334" w:name="_Toc150774638"/>
      <w:r/>
      <w:bookmarkStart w:id="335" w:name="_Toc265228376"/>
      <w:r/>
      <w:bookmarkStart w:id="336" w:name="_Toc195842903"/>
      <w:r/>
      <w:bookmarkStart w:id="337" w:name="_Toc127151538"/>
      <w:r/>
      <w:bookmarkStart w:id="338" w:name="_Toc150774743"/>
      <w:r/>
      <w:bookmarkStart w:id="339" w:name="_Toc226965728"/>
      <w:r/>
      <w:bookmarkStart w:id="340" w:name="_Toc151193780"/>
      <w:r/>
      <w:bookmarkStart w:id="341" w:name="_Toc151193708"/>
      <w:r/>
      <w:bookmarkStart w:id="342" w:name="_Toc150480776"/>
      <w:r/>
      <w:bookmarkStart w:id="343" w:name="_Toc226965811"/>
      <w:r/>
      <w:bookmarkStart w:id="344" w:name="_Toc151193926"/>
      <w:r>
        <w:rPr>
          <w:rFonts w:ascii="Times New Roman" w:hAnsi="Times New Roman" w:eastAsia="宋体"/>
          <w:sz w:val="28"/>
        </w:rPr>
        <w:t xml:space="preserve">五   </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Pr>
          <w:rFonts w:ascii="Times New Roman" w:hAnsi="Times New Roman" w:eastAsia="宋体"/>
          <w:sz w:val="28"/>
        </w:rPr>
        <w:t xml:space="preserve">评审</w:t>
      </w:r>
      <w:r>
        <w:rPr>
          <w:rFonts w:ascii="Times New Roman" w:hAnsi="Times New Roman" w:eastAsia="宋体"/>
          <w:sz w:val="28"/>
        </w:rPr>
      </w:r>
      <w:r/>
    </w:p>
    <w:p>
      <w:pPr>
        <w:pStyle w:val="925"/>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w:t>
      </w:r>
      <w:r>
        <w:rPr>
          <w:sz w:val="24"/>
        </w:rPr>
        <w:t xml:space="preserve">或采购</w:t>
      </w:r>
      <w:r>
        <w:rPr>
          <w:sz w:val="24"/>
        </w:rPr>
        <w:t xml:space="preserve">代理机</w:t>
      </w:r>
      <w:r>
        <w:rPr>
          <w:sz w:val="24"/>
        </w:rPr>
        <w:t xml:space="preserve">构将按竞争性磋商文件的规定，在响应文件提交截止时间的同一时间和竞争性磋商文件预先确定的地点开启响应文件。</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“苏采云”</w:t>
      </w:r>
      <w:r>
        <w:rPr>
          <w:sz w:val="24"/>
        </w:rPr>
        <w:t xml:space="preserve">平台</w:t>
      </w:r>
      <w:r>
        <w:rPr>
          <w:rFonts w:hint="eastAsia"/>
          <w:sz w:val="24"/>
        </w:rPr>
        <w:t xml:space="preserve">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供应商不足3家的，不予解密。</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rFonts w:hint="eastAsia"/>
          <w:sz w:val="24"/>
        </w:rPr>
      </w:pPr>
      <w:r>
        <w:rPr>
          <w:sz w:val="24"/>
        </w:rPr>
        <w:t xml:space="preserve">本项目不公开报价。</w:t>
      </w:r>
      <w:r>
        <w:rPr>
          <w:rFonts w:hint="eastAsia"/>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w:t>
      </w:r>
      <w:r>
        <w:rPr>
          <w:rFonts w:hint="eastAsia"/>
          <w:sz w:val="24"/>
        </w:rPr>
        <w:t xml:space="preserve">摄像头</w:t>
      </w:r>
      <w:r>
        <w:rPr>
          <w:rFonts w:hint="eastAsia"/>
          <w:sz w:val="24"/>
        </w:rPr>
        <w:t xml:space="preserve">、麦克</w:t>
      </w:r>
      <w:r>
        <w:rPr>
          <w:rFonts w:hint="eastAsia"/>
          <w:sz w:val="24"/>
        </w:rPr>
        <w:t xml:space="preserve">风和音箱，保持网络通畅。</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rFonts w:hint="eastAsia"/>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bidi="ar"/>
        </w:rPr>
        <w:t xml:space="preserve">“苏采云”</w:t>
      </w:r>
      <w:r>
        <w:rPr>
          <w:sz w:val="24"/>
          <w:lang w:bidi="ar"/>
        </w:rPr>
        <w:t xml:space="preserve">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w:t>
      </w:r>
      <w:r>
        <w:rPr>
          <w:sz w:val="24"/>
        </w:rPr>
        <w:t xml:space="preserve">访问的</w:t>
      </w:r>
      <w:r>
        <w:rPr>
          <w:sz w:val="24"/>
        </w:rPr>
        <w:t xml:space="preserve">；</w:t>
      </w:r>
      <w:r>
        <w:rPr>
          <w:sz w:val="24"/>
        </w:rPr>
      </w:r>
      <w:r/>
    </w:p>
    <w:p>
      <w:pPr>
        <w:pStyle w:val="925"/>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925"/>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925"/>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925"/>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925"/>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925"/>
        <w:numPr>
          <w:ilvl w:val="0"/>
          <w:numId w:val="8"/>
        </w:numPr>
        <w:ind w:left="357" w:hanging="357"/>
        <w:spacing w:line="360" w:lineRule="auto"/>
        <w:tabs>
          <w:tab w:val="left" w:pos="360" w:leader="none"/>
          <w:tab w:val="left" w:pos="900" w:leader="none"/>
        </w:tabs>
        <w:rPr>
          <w:sz w:val="24"/>
        </w:rPr>
        <w:outlineLvl w:val="1"/>
      </w:pPr>
      <w:r>
        <w:rPr>
          <w:sz w:val="24"/>
        </w:rPr>
        <w:t xml:space="preserve">磋商小组</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w:t>
      </w:r>
      <w:r>
        <w:rPr>
          <w:sz w:val="24"/>
        </w:rPr>
        <w:t xml:space="preserve">独立履</w:t>
      </w:r>
      <w:r>
        <w:rPr>
          <w:sz w:val="24"/>
        </w:rPr>
        <w:t xml:space="preserve">行职责</w:t>
      </w:r>
      <w:r>
        <w:rPr>
          <w:sz w:val="24"/>
        </w:rPr>
        <w:t xml:space="preserve">。</w:t>
      </w:r>
      <w:bookmarkStart w:id="345" w:name="_Toc520356166"/>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345"/>
      <w:r/>
      <w:bookmarkStart w:id="346" w:name="_Toc520356169"/>
      <w:r>
        <w:rPr>
          <w:sz w:val="24"/>
        </w:rPr>
      </w:r>
      <w:r/>
    </w:p>
    <w:p>
      <w:pPr>
        <w:pStyle w:val="925"/>
        <w:numPr>
          <w:ilvl w:val="0"/>
          <w:numId w:val="8"/>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925"/>
        <w:ind w:left="1080"/>
        <w:spacing w:line="360" w:lineRule="auto"/>
        <w:tabs>
          <w:tab w:val="left" w:pos="360" w:leader="none"/>
          <w:tab w:val="left" w:pos="1080" w:leader="none"/>
        </w:tabs>
        <w:rPr>
          <w:sz w:val="24"/>
        </w:rPr>
      </w:pPr>
      <w:r>
        <w:rPr>
          <w:sz w:val="24"/>
        </w:rPr>
      </w:r>
      <w:r/>
    </w:p>
    <w:p>
      <w:pPr>
        <w:pStyle w:val="927"/>
        <w:spacing w:before="0" w:line="360" w:lineRule="auto"/>
        <w:rPr>
          <w:rFonts w:ascii="Times New Roman" w:hAnsi="Times New Roman" w:eastAsia="宋体"/>
          <w:sz w:val="28"/>
        </w:rPr>
      </w:pPr>
      <w:r/>
      <w:bookmarkStart w:id="347" w:name="_Toc150480783"/>
      <w:r/>
      <w:bookmarkStart w:id="348" w:name="_Toc305158887"/>
      <w:r/>
      <w:bookmarkStart w:id="349" w:name="_Toc226309789"/>
      <w:r/>
      <w:bookmarkStart w:id="350" w:name="_Toc226965818"/>
      <w:r/>
      <w:bookmarkStart w:id="351" w:name="_Toc226965735"/>
      <w:r/>
      <w:bookmarkStart w:id="352" w:name="_Toc150774645"/>
      <w:r/>
      <w:bookmarkStart w:id="353" w:name="_Toc151193933"/>
      <w:r/>
      <w:bookmarkStart w:id="354" w:name="_Toc226337241"/>
      <w:r/>
      <w:bookmarkStart w:id="355" w:name="_Toc305158813"/>
      <w:r/>
      <w:bookmarkStart w:id="356" w:name="_Toc150509296"/>
      <w:r/>
      <w:bookmarkStart w:id="357" w:name="_Toc151190172"/>
      <w:r/>
      <w:bookmarkStart w:id="358" w:name="_Toc195842910"/>
      <w:r/>
      <w:bookmarkStart w:id="359" w:name="_Toc142311047"/>
      <w:r/>
      <w:bookmarkStart w:id="360" w:name="_Toc151193715"/>
      <w:r/>
      <w:bookmarkStart w:id="361" w:name="_Toc127151545"/>
      <w:r/>
      <w:bookmarkStart w:id="362" w:name="_Toc151193787"/>
      <w:r/>
      <w:bookmarkStart w:id="363" w:name="_Toc151193859"/>
      <w:r/>
      <w:bookmarkStart w:id="364" w:name="_Toc150774750"/>
      <w:r/>
      <w:bookmarkStart w:id="365" w:name="_Toc264969235"/>
      <w:r/>
      <w:bookmarkStart w:id="366" w:name="_Toc265228383"/>
      <w:r/>
      <w:bookmarkStart w:id="367" w:name="_Toc151193643"/>
      <w:r>
        <w:rPr>
          <w:rFonts w:ascii="Times New Roman" w:hAnsi="Times New Roman" w:eastAsia="宋体"/>
          <w:sz w:val="28"/>
        </w:rPr>
        <w:t xml:space="preserve">六   </w:t>
      </w:r>
      <w:bookmarkEnd w:id="346"/>
      <w:r>
        <w:rPr>
          <w:rFonts w:ascii="Times New Roman" w:hAnsi="Times New Roman" w:eastAsia="宋体"/>
          <w:sz w:val="28"/>
        </w:rPr>
        <w:t xml:space="preserve">确定</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ascii="Times New Roman" w:hAnsi="Times New Roman" w:eastAsia="宋体"/>
          <w:sz w:val="28"/>
        </w:rPr>
        <w:t xml:space="preserve">成交</w:t>
      </w:r>
      <w:r>
        <w:rPr>
          <w:rFonts w:ascii="Times New Roman" w:hAnsi="Times New Roman" w:eastAsia="宋体"/>
          <w:sz w:val="28"/>
        </w:rPr>
      </w:r>
      <w:r/>
    </w:p>
    <w:p>
      <w:pPr>
        <w:pStyle w:val="925"/>
        <w:numPr>
          <w:ilvl w:val="0"/>
          <w:numId w:val="8"/>
        </w:numPr>
        <w:ind w:left="357" w:hanging="357"/>
        <w:spacing w:line="360" w:lineRule="auto"/>
        <w:tabs>
          <w:tab w:val="left" w:pos="360" w:leader="none"/>
          <w:tab w:val="left" w:pos="900" w:leader="none"/>
        </w:tabs>
        <w:rPr>
          <w:sz w:val="24"/>
        </w:rPr>
        <w:outlineLvl w:val="1"/>
      </w:pPr>
      <w:r/>
      <w:bookmarkStart w:id="368" w:name="_Toc195842912"/>
      <w:r/>
      <w:bookmarkStart w:id="369" w:name="_Toc127161461"/>
      <w:r/>
      <w:bookmarkStart w:id="370" w:name="_Toc151190174"/>
      <w:r/>
      <w:bookmarkStart w:id="371" w:name="_Toc164608816"/>
      <w:r/>
      <w:bookmarkStart w:id="372" w:name="_Toc226309791"/>
      <w:r/>
      <w:bookmarkStart w:id="373" w:name="_Toc151193935"/>
      <w:r/>
      <w:bookmarkStart w:id="374" w:name="_Toc142311049"/>
      <w:r/>
      <w:bookmarkStart w:id="375" w:name="_Toc305158815"/>
      <w:r/>
      <w:bookmarkStart w:id="376" w:name="_Toc264969237"/>
      <w:r/>
      <w:bookmarkStart w:id="377" w:name="_Toc151193861"/>
      <w:r/>
      <w:bookmarkStart w:id="378" w:name="_Toc150480785"/>
      <w:r/>
      <w:bookmarkStart w:id="379" w:name="_Toc164229388"/>
      <w:r/>
      <w:bookmarkStart w:id="380" w:name="_Toc164608661"/>
      <w:r/>
      <w:bookmarkStart w:id="381" w:name="_Toc150774752"/>
      <w:r/>
      <w:bookmarkStart w:id="382" w:name="_Toc151193717"/>
      <w:r/>
      <w:bookmarkStart w:id="383" w:name="_Toc149720840"/>
      <w:r/>
      <w:bookmarkStart w:id="384" w:name="_Toc151193789"/>
      <w:r/>
      <w:bookmarkStart w:id="385" w:name="_Toc164351641"/>
      <w:r/>
      <w:bookmarkStart w:id="386" w:name="_Toc127151547"/>
      <w:r/>
      <w:bookmarkStart w:id="387" w:name="_Toc164229242"/>
      <w:r/>
      <w:bookmarkStart w:id="388" w:name="_Toc265228385"/>
      <w:r/>
      <w:bookmarkStart w:id="389" w:name="_Toc226965737"/>
      <w:r/>
      <w:bookmarkStart w:id="390" w:name="_Toc226337243"/>
      <w:r/>
      <w:bookmarkStart w:id="391" w:name="_Toc226965820"/>
      <w:r/>
      <w:bookmarkStart w:id="392" w:name="_Toc151193645"/>
      <w:r/>
      <w:bookmarkStart w:id="393" w:name="_Toc127151748"/>
      <w:r/>
      <w:bookmarkStart w:id="394" w:name="_Toc150509298"/>
      <w:r/>
      <w:bookmarkStart w:id="395" w:name="_Toc150774647"/>
      <w:r/>
      <w:bookmarkStart w:id="396" w:name="_Toc305158889"/>
      <w:r>
        <w:rPr>
          <w:sz w:val="24"/>
        </w:rPr>
        <w:t xml:space="preserve">确定成交供应商</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925"/>
        <w:numPr>
          <w:ilvl w:val="0"/>
          <w:numId w:val="8"/>
        </w:numPr>
        <w:ind w:left="357" w:hanging="357"/>
        <w:spacing w:line="360" w:lineRule="auto"/>
        <w:tabs>
          <w:tab w:val="left" w:pos="360" w:leader="none"/>
          <w:tab w:val="left" w:pos="900" w:leader="none"/>
        </w:tabs>
        <w:rPr>
          <w:sz w:val="24"/>
        </w:rPr>
        <w:outlineLvl w:val="1"/>
      </w:pPr>
      <w:r/>
      <w:bookmarkStart w:id="397" w:name="_Toc226965822"/>
      <w:r/>
      <w:bookmarkStart w:id="398" w:name="_Toc150509300"/>
      <w:r/>
      <w:bookmarkStart w:id="399" w:name="_Ref467306425"/>
      <w:r/>
      <w:bookmarkStart w:id="400" w:name="_Toc520356176"/>
      <w:r/>
      <w:bookmarkStart w:id="401" w:name="_Ref467307090"/>
      <w:r/>
      <w:bookmarkStart w:id="402" w:name="_Toc305158891"/>
      <w:r/>
      <w:bookmarkStart w:id="403" w:name="_Toc151193719"/>
      <w:r/>
      <w:bookmarkStart w:id="404" w:name="_Toc305158817"/>
      <w:r/>
      <w:bookmarkStart w:id="405" w:name="_Toc151190176"/>
      <w:r/>
      <w:bookmarkStart w:id="406" w:name="_Toc164351643"/>
      <w:r/>
      <w:bookmarkStart w:id="407" w:name="_Toc226965739"/>
      <w:r/>
      <w:bookmarkStart w:id="408" w:name="_Toc164608663"/>
      <w:r/>
      <w:bookmarkStart w:id="409" w:name="_Toc164229390"/>
      <w:r/>
      <w:bookmarkStart w:id="410" w:name="_Toc127151750"/>
      <w:r/>
      <w:bookmarkStart w:id="411" w:name="_Toc164229244"/>
      <w:r/>
      <w:bookmarkStart w:id="412" w:name="_Toc150480787"/>
      <w:r/>
      <w:bookmarkStart w:id="413" w:name="_Toc127161463"/>
      <w:r/>
      <w:bookmarkStart w:id="414" w:name="_Toc149720842"/>
      <w:r/>
      <w:bookmarkStart w:id="415" w:name="_Toc264969239"/>
      <w:r/>
      <w:bookmarkStart w:id="416" w:name="_Toc226337245"/>
      <w:r/>
      <w:bookmarkStart w:id="417" w:name="_Toc164608818"/>
      <w:r/>
      <w:bookmarkStart w:id="418" w:name="_Toc151193863"/>
      <w:r/>
      <w:bookmarkStart w:id="419" w:name="_Toc265228387"/>
      <w:r/>
      <w:bookmarkStart w:id="420" w:name="_Toc142311051"/>
      <w:r/>
      <w:bookmarkStart w:id="421" w:name="_Toc226309793"/>
      <w:r/>
      <w:bookmarkStart w:id="422" w:name="_Toc150774754"/>
      <w:r/>
      <w:bookmarkStart w:id="423" w:name="_Toc151193791"/>
      <w:r/>
      <w:bookmarkStart w:id="424" w:name="_Toc150774649"/>
      <w:r/>
      <w:bookmarkStart w:id="425" w:name="_Toc151193647"/>
      <w:r/>
      <w:bookmarkStart w:id="426" w:name="_Toc195842914"/>
      <w:r/>
      <w:bookmarkStart w:id="427" w:name="_Toc151193937"/>
      <w:r/>
      <w:bookmarkStart w:id="428" w:name="_Toc127151549"/>
      <w:r>
        <w:rPr>
          <w:sz w:val="24"/>
        </w:rPr>
        <w:t xml:space="preserve">成交公告与成交通知书</w:t>
      </w:r>
      <w:bookmarkEnd w:id="402"/>
      <w:r/>
      <w:bookmarkEnd w:id="404"/>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w:t>
      </w:r>
      <w:r>
        <w:rPr>
          <w:sz w:val="24"/>
        </w:rPr>
        <w:t xml:space="preserve">向成交</w:t>
      </w:r>
      <w:r>
        <w:rPr>
          <w:sz w:val="24"/>
        </w:rPr>
        <w:t xml:space="preserve">供应商</w:t>
      </w:r>
      <w:r>
        <w:rPr>
          <w:sz w:val="24"/>
        </w:rPr>
        <w:t xml:space="preserve">发出成交通知书，</w:t>
      </w:r>
      <w:r>
        <w:rPr>
          <w:sz w:val="24"/>
        </w:rPr>
        <w:t xml:space="preserve">成交公告期限为1个工作日。</w:t>
      </w:r>
      <w:r>
        <w:rPr>
          <w:sz w:val="24"/>
        </w:rPr>
      </w:r>
      <w:r/>
    </w:p>
    <w:p>
      <w:pPr>
        <w:pStyle w:val="92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925"/>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925"/>
        <w:numPr>
          <w:ilvl w:val="2"/>
          <w:numId w:val="8"/>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925"/>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925"/>
        <w:numPr>
          <w:ilvl w:val="2"/>
          <w:numId w:val="8"/>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w:t>
      </w:r>
      <w:r>
        <w:rPr>
          <w:sz w:val="24"/>
          <w:szCs w:val="20"/>
        </w:rPr>
        <w:t xml:space="preserve">报价的</w:t>
      </w:r>
      <w:r>
        <w:rPr>
          <w:sz w:val="24"/>
          <w:szCs w:val="20"/>
        </w:rPr>
        <w:t xml:space="preserve">供应商</w:t>
      </w:r>
      <w:r>
        <w:rPr>
          <w:sz w:val="24"/>
          <w:szCs w:val="20"/>
        </w:rPr>
        <w:t xml:space="preserve">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925"/>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925"/>
        <w:numPr>
          <w:ilvl w:val="0"/>
          <w:numId w:val="8"/>
        </w:numPr>
        <w:ind w:left="357" w:hanging="357"/>
        <w:spacing w:line="360" w:lineRule="auto"/>
        <w:tabs>
          <w:tab w:val="left" w:pos="360" w:leader="none"/>
          <w:tab w:val="left" w:pos="900" w:leader="none"/>
        </w:tabs>
        <w:rPr>
          <w:sz w:val="24"/>
        </w:rPr>
        <w:outlineLvl w:val="1"/>
      </w:pPr>
      <w:r/>
      <w:bookmarkEnd w:id="397"/>
      <w:r/>
      <w:bookmarkEnd w:id="398"/>
      <w:r/>
      <w:bookmarkEnd w:id="403"/>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Start w:id="429" w:name="_Toc151193648"/>
      <w:r/>
      <w:bookmarkStart w:id="430" w:name="_Ref467307062"/>
      <w:r/>
      <w:bookmarkStart w:id="431" w:name="_Toc150480788"/>
      <w:r/>
      <w:bookmarkStart w:id="432" w:name="_Toc226965740"/>
      <w:r/>
      <w:bookmarkStart w:id="433" w:name="_Toc151193792"/>
      <w:r/>
      <w:bookmarkStart w:id="434" w:name="_Toc127151550"/>
      <w:r/>
      <w:bookmarkStart w:id="435" w:name="_Toc151193938"/>
      <w:r/>
      <w:bookmarkStart w:id="436" w:name="_Toc195842915"/>
      <w:r/>
      <w:bookmarkStart w:id="437" w:name="_Toc150774650"/>
      <w:r/>
      <w:bookmarkStart w:id="438" w:name="_Toc164229245"/>
      <w:r/>
      <w:bookmarkStart w:id="439" w:name="_Toc151193720"/>
      <w:r/>
      <w:bookmarkStart w:id="440" w:name="_Toc150509301"/>
      <w:r/>
      <w:bookmarkStart w:id="441" w:name="_Toc142311052"/>
      <w:r/>
      <w:bookmarkStart w:id="442" w:name="_Ref467307204"/>
      <w:r/>
      <w:bookmarkStart w:id="443" w:name="_Toc164229391"/>
      <w:r/>
      <w:bookmarkStart w:id="444" w:name="_Toc150774755"/>
      <w:r/>
      <w:bookmarkStart w:id="445" w:name="_Toc164351644"/>
      <w:r/>
      <w:bookmarkStart w:id="446" w:name="_Ref467306377"/>
      <w:r/>
      <w:bookmarkStart w:id="447" w:name="_Toc151193864"/>
      <w:r/>
      <w:bookmarkStart w:id="448" w:name="_Toc164608664"/>
      <w:r/>
      <w:bookmarkStart w:id="449" w:name="_Toc226965823"/>
      <w:r/>
      <w:bookmarkStart w:id="450" w:name="_Toc264969240"/>
      <w:r/>
      <w:bookmarkStart w:id="451" w:name="_Toc151190177"/>
      <w:r/>
      <w:bookmarkStart w:id="452" w:name="_Toc305158892"/>
      <w:r/>
      <w:bookmarkStart w:id="453" w:name="_Toc127151751"/>
      <w:r/>
      <w:bookmarkStart w:id="454" w:name="_Toc164608819"/>
      <w:r/>
      <w:bookmarkStart w:id="455" w:name="_Toc226309794"/>
      <w:r/>
      <w:bookmarkStart w:id="456" w:name="_Toc149720843"/>
      <w:r/>
      <w:bookmarkStart w:id="457" w:name="_Toc305158818"/>
      <w:r/>
      <w:bookmarkStart w:id="458" w:name="_Toc226337246"/>
      <w:r/>
      <w:bookmarkStart w:id="459" w:name="_Toc265228388"/>
      <w:r/>
      <w:bookmarkStart w:id="460" w:name="_Toc520356175"/>
      <w:r/>
      <w:bookmarkStart w:id="461" w:name="_Toc127161464"/>
      <w:r/>
      <w:bookmarkStart w:id="462" w:name="_Ref467306978"/>
      <w:r>
        <w:rPr>
          <w:sz w:val="24"/>
        </w:rPr>
        <w:t xml:space="preserve">签订合同</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w:t>
      </w:r>
      <w:r>
        <w:rPr>
          <w:sz w:val="24"/>
        </w:rPr>
        <w:t xml:space="preserve">同的，</w:t>
      </w:r>
      <w:r>
        <w:rPr>
          <w:sz w:val="24"/>
        </w:rPr>
        <w:t xml:space="preserve">采购人</w:t>
      </w:r>
      <w:r>
        <w:rPr>
          <w:sz w:val="24"/>
        </w:rPr>
        <w:t xml:space="preserve">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w:t>
      </w:r>
      <w:r>
        <w:rPr>
          <w:sz w:val="24"/>
        </w:rPr>
        <w:t xml:space="preserve">包，</w:t>
      </w:r>
      <w:r>
        <w:rPr>
          <w:b/>
          <w:sz w:val="24"/>
        </w:rPr>
        <w:t xml:space="preserve">否</w:t>
      </w:r>
      <w:r>
        <w:rPr>
          <w:b/>
          <w:sz w:val="24"/>
        </w:rPr>
        <w:t xml:space="preserve">则</w:t>
      </w:r>
      <w:r>
        <w:rPr>
          <w:b/>
          <w:sz w:val="24"/>
        </w:rPr>
        <w:t xml:space="preserve">响应无效</w:t>
      </w:r>
      <w:r>
        <w:rPr>
          <w:sz w:val="24"/>
        </w:rPr>
        <w:t xml:space="preserve">。成交供应商就采购项目和分包项目向采购人负责，分包供应商就分包项目承担责任。</w:t>
      </w:r>
      <w:r>
        <w:rPr>
          <w:sz w:val="24"/>
        </w:rPr>
      </w:r>
      <w:r/>
    </w:p>
    <w:p>
      <w:pPr>
        <w:pStyle w:val="925"/>
        <w:numPr>
          <w:ilvl w:val="0"/>
          <w:numId w:val="8"/>
        </w:numPr>
        <w:ind w:left="357" w:hanging="357"/>
        <w:spacing w:line="360" w:lineRule="auto"/>
        <w:tabs>
          <w:tab w:val="left" w:pos="360" w:leader="none"/>
          <w:tab w:val="left" w:pos="900" w:leader="none"/>
        </w:tabs>
        <w:rPr>
          <w:sz w:val="24"/>
        </w:rPr>
        <w:outlineLvl w:val="1"/>
      </w:pPr>
      <w:r/>
      <w:bookmarkEnd w:id="399"/>
      <w:r/>
      <w:bookmarkEnd w:id="400"/>
      <w:r/>
      <w:bookmarkEnd w:id="401"/>
      <w:r>
        <w:rPr>
          <w:sz w:val="24"/>
        </w:rPr>
        <w:t xml:space="preserve">询问与质疑</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925"/>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925"/>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925"/>
        <w:numPr>
          <w:ilvl w:val="2"/>
          <w:numId w:val="8"/>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w:t>
      </w:r>
      <w:r>
        <w:rPr>
          <w:sz w:val="24"/>
        </w:rPr>
        <w:t xml:space="preserve">购人、</w:t>
      </w:r>
      <w:r>
        <w:rPr>
          <w:sz w:val="24"/>
        </w:rPr>
        <w:t xml:space="preserve">采购代</w:t>
      </w:r>
      <w:r>
        <w:rPr>
          <w:sz w:val="24"/>
        </w:rPr>
        <w:t xml:space="preserve">理机构在收到质疑函后7个工作日内作出答复。</w:t>
      </w:r>
      <w:r>
        <w:rPr>
          <w:sz w:val="24"/>
        </w:rPr>
      </w:r>
      <w:r/>
    </w:p>
    <w:p>
      <w:pPr>
        <w:pStyle w:val="925"/>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925"/>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04"/>
          <w:color w:val="000000"/>
        </w:rPr>
        <w:t xml:space="preserve">http://gk</w:t>
      </w:r>
      <w:bookmarkStart w:id="463" w:name="_Hlt100654014"/>
      <w:r>
        <w:rPr>
          <w:rStyle w:val="1004"/>
          <w:color w:val="000000"/>
        </w:rPr>
        <w:t xml:space="preserve">s</w:t>
      </w:r>
      <w:bookmarkEnd w:id="463"/>
      <w:r>
        <w:rPr>
          <w:rStyle w:val="1004"/>
          <w:color w:val="000000"/>
        </w:rPr>
        <w:t xml:space="preserve">.m</w:t>
      </w:r>
      <w:bookmarkStart w:id="464" w:name="_Hlt100653994"/>
      <w:r/>
      <w:bookmarkStart w:id="465" w:name="_Hlt100653993"/>
      <w:r>
        <w:rPr>
          <w:rStyle w:val="1004"/>
          <w:color w:val="000000"/>
        </w:rPr>
        <w:t xml:space="preserve">o</w:t>
      </w:r>
      <w:bookmarkEnd w:id="464"/>
      <w:r/>
      <w:bookmarkEnd w:id="465"/>
      <w:r/>
      <w:bookmarkStart w:id="466" w:name="_Hlt101169156"/>
      <w:r>
        <w:rPr>
          <w:rStyle w:val="1004"/>
          <w:color w:val="000000"/>
        </w:rPr>
        <w:t xml:space="preserve">f</w:t>
      </w:r>
      <w:bookmarkEnd w:id="466"/>
      <w:r>
        <w:rPr>
          <w:rStyle w:val="1004"/>
          <w:color w:val="000000"/>
        </w:rPr>
        <w:t xml:space="preserve">.gov.cn/ztzt</w:t>
      </w:r>
      <w:r>
        <w:rPr>
          <w:rStyle w:val="1004"/>
          <w:color w:val="000000"/>
        </w:rPr>
        <w:t xml:space="preserve">z/z</w:t>
      </w:r>
      <w:r>
        <w:rPr>
          <w:rStyle w:val="1004"/>
          <w:color w:val="000000"/>
        </w:rPr>
        <w:t xml:space="preserve">hengfucaigouguanli/201802/t20180201_2804589.htm</w:t>
      </w:r>
      <w:r>
        <w:fldChar w:fldCharType="end"/>
      </w:r>
      <w:r>
        <w:rPr>
          <w:rFonts w:hint="eastAsia"/>
        </w:rPr>
        <w:t xml:space="preserve">）</w:t>
      </w:r>
      <w:r>
        <w:rPr>
          <w:sz w:val="24"/>
        </w:rPr>
      </w:r>
      <w:r/>
    </w:p>
    <w:p>
      <w:pPr>
        <w:pStyle w:val="925"/>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925"/>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925"/>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w:t>
      </w:r>
      <w:r>
        <w:rPr>
          <w:sz w:val="24"/>
        </w:rPr>
        <w:t xml:space="preserve">。由成</w:t>
      </w:r>
      <w:r>
        <w:rPr>
          <w:sz w:val="24"/>
        </w:rPr>
        <w:t xml:space="preserve">交供应</w:t>
      </w:r>
      <w:r>
        <w:rPr>
          <w:sz w:val="24"/>
        </w:rPr>
        <w:t xml:space="preserve">商支付的，成交供应商须一次性向采购代理机构缴纳代理费，报价应包含代理费用。</w:t>
      </w:r>
      <w:r>
        <w:rPr>
          <w:sz w:val="24"/>
        </w:rPr>
      </w:r>
      <w:r/>
    </w:p>
    <w:p>
      <w:pPr>
        <w:pStyle w:val="925"/>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集中采购机构不收取代理费。</w:t>
      </w:r>
      <w:r>
        <w:rPr>
          <w:sz w:val="24"/>
        </w:rPr>
      </w:r>
      <w:r/>
    </w:p>
    <w:p>
      <w:pPr>
        <w:pStyle w:val="925"/>
        <w:rPr>
          <w:sz w:val="24"/>
        </w:rPr>
      </w:pPr>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Start w:id="467" w:name="_Toc353873664"/>
      <w:r/>
      <w:bookmarkStart w:id="468" w:name="_Toc150774759"/>
      <w:r/>
      <w:bookmarkStart w:id="469" w:name="_Toc226965827"/>
      <w:r/>
      <w:bookmarkStart w:id="470" w:name="_Toc127151554"/>
      <w:r/>
      <w:bookmarkStart w:id="471" w:name="_Toc264969244"/>
      <w:r/>
      <w:bookmarkStart w:id="472" w:name="_Toc150480792"/>
      <w:r/>
      <w:bookmarkStart w:id="473" w:name="_Toc265228392"/>
      <w:r/>
      <w:bookmarkStart w:id="474" w:name="_Toc226337250"/>
      <w:r/>
      <w:bookmarkStart w:id="475" w:name="_Toc104818927"/>
      <w:r/>
      <w:bookmarkStart w:id="476" w:name="_Toc142311056"/>
      <w:r/>
      <w:bookmarkStart w:id="477" w:name="_Toc305158896"/>
      <w:r/>
      <w:bookmarkStart w:id="478" w:name="_Toc353873934"/>
      <w:r/>
      <w:bookmarkStart w:id="479" w:name="_Toc305158822"/>
      <w:r/>
      <w:bookmarkStart w:id="480" w:name="_Toc353825544"/>
      <w:r>
        <w:rPr>
          <w:sz w:val="24"/>
        </w:rPr>
        <w:br w:type="page" w:clear="all"/>
      </w:r>
      <w:r>
        <w:rPr>
          <w:sz w:val="24"/>
        </w:rPr>
      </w:r>
      <w:r/>
    </w:p>
    <w:p>
      <w:pPr>
        <w:pStyle w:val="925"/>
        <w:ind w:firstLine="723"/>
        <w:jc w:val="center"/>
        <w:spacing w:line="360" w:lineRule="auto"/>
        <w:rPr>
          <w:b/>
          <w:sz w:val="36"/>
          <w:szCs w:val="36"/>
        </w:rPr>
        <w:outlineLvl w:val="0"/>
      </w:pPr>
      <w:r>
        <w:rPr>
          <w:b/>
          <w:sz w:val="36"/>
          <w:szCs w:val="36"/>
        </w:rPr>
        <w:t xml:space="preserve">第三章</w:t>
      </w:r>
      <w:bookmarkEnd w:id="467"/>
      <w:r/>
      <w:bookmarkEnd w:id="468"/>
      <w:r/>
      <w:bookmarkEnd w:id="469"/>
      <w:r/>
      <w:bookmarkEnd w:id="470"/>
      <w:r/>
      <w:bookmarkEnd w:id="471"/>
      <w:r/>
      <w:bookmarkEnd w:id="472"/>
      <w:r/>
      <w:bookmarkEnd w:id="473"/>
      <w:r/>
      <w:bookmarkEnd w:id="474"/>
      <w:r/>
      <w:bookmarkEnd w:id="476"/>
      <w:r/>
      <w:bookmarkEnd w:id="477"/>
      <w:r/>
      <w:bookmarkEnd w:id="478"/>
      <w:r/>
      <w:bookmarkEnd w:id="479"/>
      <w:r/>
      <w:bookmarkEnd w:id="480"/>
      <w:r>
        <w:rPr>
          <w:b/>
          <w:sz w:val="36"/>
          <w:szCs w:val="36"/>
        </w:rPr>
        <w:t xml:space="preserve">评审</w:t>
      </w:r>
      <w:r>
        <w:rPr>
          <w:rFonts w:hint="eastAsia"/>
          <w:b/>
          <w:sz w:val="36"/>
          <w:szCs w:val="36"/>
        </w:rPr>
        <w:t xml:space="preserve">程序、评审</w:t>
      </w:r>
      <w:r>
        <w:rPr>
          <w:b/>
          <w:sz w:val="36"/>
          <w:szCs w:val="36"/>
        </w:rPr>
        <w:t xml:space="preserve">方法和评审标准</w:t>
      </w:r>
      <w:bookmarkEnd w:id="475"/>
      <w:r/>
      <w:bookmarkStart w:id="481" w:name="_Toc487900382"/>
      <w:r>
        <w:rPr>
          <w:b/>
          <w:sz w:val="36"/>
          <w:szCs w:val="36"/>
        </w:rPr>
      </w:r>
      <w:r/>
    </w:p>
    <w:p>
      <w:pPr>
        <w:pStyle w:val="927"/>
        <w:ind w:firstLine="482"/>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925"/>
        <w:ind w:firstLine="482"/>
        <w:jc w:val="left"/>
        <w:tabs>
          <w:tab w:val="left" w:pos="1080" w:leader="none"/>
        </w:tabs>
        <w:rPr>
          <w:b/>
          <w:sz w:val="24"/>
        </w:rPr>
      </w:pPr>
      <w:r>
        <w:rPr>
          <w:b/>
          <w:sz w:val="24"/>
        </w:rPr>
        <w:tab/>
      </w:r>
      <w:r>
        <w:rPr>
          <w:b/>
          <w:sz w:val="24"/>
        </w:rPr>
      </w:r>
      <w:r/>
    </w:p>
    <w:p>
      <w:pPr>
        <w:pStyle w:val="925"/>
        <w:numPr>
          <w:ilvl w:val="0"/>
          <w:numId w:val="11"/>
        </w:numPr>
        <w:ind w:left="0" w:firstLine="480"/>
        <w:spacing w:line="360" w:lineRule="auto"/>
        <w:tabs>
          <w:tab w:val="left" w:pos="360" w:leader="none"/>
          <w:tab w:val="left" w:pos="900" w:leader="none"/>
        </w:tabs>
        <w:rPr>
          <w:sz w:val="24"/>
        </w:rPr>
        <w:outlineLvl w:val="1"/>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481"/>
      <w:r/>
      <w:bookmarkStart w:id="482" w:name="_Toc151193929"/>
      <w:r/>
      <w:bookmarkStart w:id="483" w:name="_Toc305158883"/>
      <w:r/>
      <w:bookmarkStart w:id="484" w:name="_Toc151193783"/>
      <w:r/>
      <w:bookmarkStart w:id="485" w:name="_Toc127151742"/>
      <w:r/>
      <w:bookmarkStart w:id="486" w:name="_Toc150774746"/>
      <w:r/>
      <w:bookmarkStart w:id="487" w:name="_Toc150480779"/>
      <w:r/>
      <w:bookmarkStart w:id="488" w:name="_Toc142311043"/>
      <w:r/>
      <w:bookmarkStart w:id="489" w:name="_Toc305158809"/>
      <w:r/>
      <w:bookmarkStart w:id="490" w:name="_Toc226965731"/>
      <w:r/>
      <w:bookmarkStart w:id="491" w:name="_Toc150774641"/>
      <w:r/>
      <w:bookmarkStart w:id="492" w:name="_Toc127161455"/>
      <w:r/>
      <w:bookmarkStart w:id="493" w:name="_Toc149720834"/>
      <w:r/>
      <w:bookmarkStart w:id="494" w:name="_Toc226965814"/>
      <w:r/>
      <w:bookmarkStart w:id="495" w:name="_Toc150509292"/>
      <w:r/>
      <w:bookmarkStart w:id="496" w:name="_Toc164351635"/>
      <w:r/>
      <w:bookmarkStart w:id="497" w:name="_Toc127151541"/>
      <w:r/>
      <w:bookmarkStart w:id="498" w:name="_Toc164229236"/>
      <w:r/>
      <w:bookmarkStart w:id="499" w:name="_Toc151193711"/>
      <w:r/>
      <w:bookmarkStart w:id="500" w:name="_Toc164229382"/>
      <w:r/>
      <w:bookmarkStart w:id="501" w:name="_Toc226309785"/>
      <w:r/>
      <w:bookmarkStart w:id="502" w:name="_Toc151190168"/>
      <w:r/>
      <w:bookmarkStart w:id="503" w:name="_Toc226337237"/>
      <w:r/>
      <w:bookmarkStart w:id="504" w:name="_Toc195842906"/>
      <w:r/>
      <w:bookmarkStart w:id="505" w:name="_Toc265228379"/>
      <w:r/>
      <w:bookmarkStart w:id="506" w:name="_Toc264969231"/>
      <w:r/>
      <w:bookmarkStart w:id="507" w:name="_Toc164608655"/>
      <w:r/>
      <w:bookmarkStart w:id="508" w:name="_Toc151193855"/>
      <w:r/>
      <w:bookmarkStart w:id="509" w:name="_Toc164608810"/>
      <w:r/>
      <w:bookmarkStart w:id="510" w:name="_Toc151193639"/>
      <w:r/>
      <w:bookmarkStart w:id="511" w:name="_Toc353825551"/>
      <w:r/>
      <w:bookmarkStart w:id="512" w:name="_Toc353873941"/>
      <w:r/>
      <w:bookmarkStart w:id="513" w:name="_Toc127151555"/>
      <w:r/>
      <w:bookmarkStart w:id="514" w:name="_Toc150774760"/>
      <w:r/>
      <w:bookmarkStart w:id="515" w:name="_Toc353825545"/>
      <w:r/>
      <w:bookmarkStart w:id="516" w:name="_Toc142311057"/>
      <w:r/>
      <w:bookmarkStart w:id="517" w:name="_Toc264969245"/>
      <w:r/>
      <w:bookmarkStart w:id="518" w:name="_Toc353873665"/>
      <w:r/>
      <w:bookmarkStart w:id="519" w:name="_Toc265228393"/>
      <w:r/>
      <w:bookmarkStart w:id="520" w:name="_Toc195842920"/>
      <w:r/>
      <w:bookmarkStart w:id="521" w:name="_Toc353873935"/>
      <w:r/>
      <w:bookmarkStart w:id="522" w:name="_Toc150480793"/>
      <w:r/>
      <w:bookmarkStart w:id="523" w:name="_Toc305158823"/>
      <w:r/>
      <w:bookmarkStart w:id="524" w:name="_Toc305158897"/>
      <w:r/>
      <w:bookmarkStart w:id="525" w:name="_Toc226337251"/>
      <w:r/>
      <w:bookmarkStart w:id="526" w:name="_Toc226965828"/>
      <w:r>
        <w:rPr>
          <w:sz w:val="24"/>
        </w:rPr>
        <w:t xml:space="preserve">响应文件的</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sz w:val="24"/>
        </w:rPr>
        <w:t xml:space="preserve">资格性检查和符合性审查</w:t>
      </w:r>
      <w:r>
        <w:rPr>
          <w:sz w:val="24"/>
        </w:rPr>
      </w:r>
      <w:r/>
    </w:p>
    <w:p>
      <w:pPr>
        <w:pStyle w:val="925"/>
        <w:numPr>
          <w:ilvl w:val="1"/>
          <w:numId w:val="11"/>
        </w:numPr>
        <w:ind w:left="0" w:firstLine="48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925"/>
        <w:numPr>
          <w:ilvl w:val="1"/>
          <w:numId w:val="11"/>
        </w:numPr>
        <w:ind w:left="0" w:firstLine="480"/>
        <w:spacing w:line="360" w:lineRule="auto"/>
        <w:tabs>
          <w:tab w:val="left" w:pos="1080" w:leader="none"/>
          <w:tab w:val="left" w:pos="1589" w:leader="none"/>
        </w:tabs>
        <w:rPr>
          <w:sz w:val="24"/>
        </w:rPr>
      </w:pPr>
      <w:r>
        <w:rPr>
          <w:sz w:val="24"/>
        </w:rPr>
        <w:t xml:space="preserve">《资格性检查</w:t>
      </w:r>
      <w:r>
        <w:rPr>
          <w:sz w:val="24"/>
        </w:rPr>
        <w:t xml:space="preserve">要求》</w:t>
      </w:r>
      <w:r>
        <w:rPr>
          <w:sz w:val="24"/>
        </w:rPr>
        <w:t xml:space="preserve">中对格</w:t>
      </w:r>
      <w:r>
        <w:rPr>
          <w:sz w:val="24"/>
        </w:rPr>
        <w:t xml:space="preserve">式有要求的，除竞争性磋商文件另有规定外，均为“实质性格式”文件。</w:t>
      </w:r>
      <w:r>
        <w:rPr>
          <w:sz w:val="24"/>
        </w:rPr>
      </w:r>
      <w:r/>
    </w:p>
    <w:p>
      <w:pPr>
        <w:pStyle w:val="925"/>
        <w:numPr>
          <w:ilvl w:val="1"/>
          <w:numId w:val="11"/>
        </w:numPr>
        <w:ind w:left="0" w:firstLine="480"/>
        <w:spacing w:line="360" w:lineRule="auto"/>
        <w:tabs>
          <w:tab w:val="left" w:pos="1080" w:leader="none"/>
          <w:tab w:val="left" w:pos="1589" w:leader="none"/>
        </w:tabs>
        <w:rPr>
          <w:sz w:val="24"/>
        </w:rPr>
      </w:pPr>
      <w:r>
        <w:rPr>
          <w:sz w:val="24"/>
        </w:rPr>
        <w:t xml:space="preserve">《资格性检查要求》见下表：</w:t>
      </w:r>
      <w:r>
        <w:rPr>
          <w:sz w:val="24"/>
        </w:rPr>
      </w:r>
      <w:r/>
    </w:p>
    <w:p>
      <w:pPr>
        <w:pStyle w:val="925"/>
        <w:ind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882"/>
        <w:gridCol w:w="4911"/>
        <w:gridCol w:w="1806"/>
      </w:tblGrid>
      <w:tr>
        <w:trPr>
          <w:cantSplit/>
          <w:trHeight w:val="20"/>
          <w:tblHeader/>
        </w:trPr>
        <w:tc>
          <w:tcPr>
            <w:tcW w:w="371" w:type="pct"/>
            <w:vAlign w:val="center"/>
            <w:textDirection w:val="lrTb"/>
            <w:noWrap w:val="false"/>
          </w:tcPr>
          <w:p>
            <w:pPr>
              <w:pStyle w:val="925"/>
              <w:jc w:val="left"/>
              <w:tabs>
                <w:tab w:val="left" w:pos="1080" w:leader="none"/>
              </w:tabs>
              <w:rPr>
                <w:b/>
                <w:sz w:val="24"/>
              </w:rPr>
            </w:pPr>
            <w:r/>
            <w:bookmarkStart w:id="527" w:name="_Hlt487972895"/>
            <w:r/>
            <w:bookmarkEnd w:id="527"/>
            <w:r>
              <w:rPr>
                <w:rFonts w:hint="eastAsia"/>
                <w:b/>
                <w:sz w:val="24"/>
              </w:rPr>
              <w:t xml:space="preserve">序号</w:t>
            </w:r>
            <w:r>
              <w:rPr>
                <w:b/>
                <w:sz w:val="24"/>
              </w:rPr>
            </w:r>
            <w:r/>
          </w:p>
        </w:tc>
        <w:tc>
          <w:tcPr>
            <w:tcW w:w="1013" w:type="pct"/>
            <w:vAlign w:val="center"/>
            <w:textDirection w:val="lrTb"/>
            <w:noWrap w:val="false"/>
          </w:tcPr>
          <w:p>
            <w:pPr>
              <w:pStyle w:val="925"/>
              <w:ind w:firstLine="482"/>
              <w:jc w:val="center"/>
              <w:tabs>
                <w:tab w:val="left" w:pos="1080" w:leader="none"/>
              </w:tabs>
              <w:rPr>
                <w:b/>
                <w:sz w:val="24"/>
              </w:rPr>
            </w:pPr>
            <w:r>
              <w:rPr>
                <w:b/>
                <w:sz w:val="24"/>
              </w:rPr>
              <w:t xml:space="preserve">审查因素</w:t>
            </w:r>
            <w:r>
              <w:rPr>
                <w:b/>
                <w:sz w:val="24"/>
              </w:rPr>
            </w:r>
            <w:r/>
          </w:p>
        </w:tc>
        <w:tc>
          <w:tcPr>
            <w:tcW w:w="2643" w:type="pct"/>
            <w:vAlign w:val="center"/>
            <w:textDirection w:val="lrTb"/>
            <w:noWrap w:val="false"/>
          </w:tcPr>
          <w:p>
            <w:pPr>
              <w:pStyle w:val="925"/>
              <w:ind w:firstLine="482"/>
              <w:jc w:val="center"/>
              <w:tabs>
                <w:tab w:val="left" w:pos="1080" w:leader="none"/>
              </w:tabs>
              <w:rPr>
                <w:b/>
                <w:sz w:val="24"/>
              </w:rPr>
            </w:pPr>
            <w:r>
              <w:rPr>
                <w:b/>
                <w:sz w:val="24"/>
              </w:rPr>
              <w:t xml:space="preserve">审查内容</w:t>
            </w:r>
            <w:r>
              <w:rPr>
                <w:b/>
                <w:sz w:val="24"/>
              </w:rPr>
            </w:r>
            <w:r/>
          </w:p>
        </w:tc>
        <w:tc>
          <w:tcPr>
            <w:tcW w:w="972" w:type="pct"/>
            <w:vAlign w:val="center"/>
            <w:textDirection w:val="lrTb"/>
            <w:noWrap w:val="false"/>
          </w:tcPr>
          <w:p>
            <w:pPr>
              <w:pStyle w:val="925"/>
              <w:jc w:val="center"/>
              <w:tabs>
                <w:tab w:val="left" w:pos="1080" w:leader="none"/>
              </w:tabs>
              <w:rPr>
                <w:b/>
                <w:sz w:val="24"/>
              </w:rPr>
            </w:pPr>
            <w:r>
              <w:rPr>
                <w:b/>
                <w:sz w:val="24"/>
              </w:rPr>
              <w:t xml:space="preserve">格式要求</w:t>
            </w:r>
            <w:r>
              <w:rPr>
                <w:b/>
                <w:sz w:val="24"/>
              </w:rPr>
            </w:r>
            <w:r/>
          </w:p>
        </w:tc>
      </w:tr>
      <w:tr>
        <w:trPr>
          <w:cantSplit/>
          <w:trHeight w:val="20"/>
        </w:trPr>
        <w:tc>
          <w:tcPr>
            <w:tcW w:w="371" w:type="pct"/>
            <w:vAlign w:val="center"/>
            <w:textDirection w:val="lrTb"/>
            <w:noWrap w:val="false"/>
          </w:tcPr>
          <w:p>
            <w:pPr>
              <w:pStyle w:val="925"/>
              <w:jc w:val="center"/>
              <w:tabs>
                <w:tab w:val="left" w:pos="1080" w:leader="none"/>
              </w:tabs>
              <w:rPr>
                <w:sz w:val="24"/>
              </w:rPr>
            </w:pPr>
            <w:r>
              <w:rPr>
                <w:sz w:val="24"/>
              </w:rPr>
              <w:t xml:space="preserve">1</w:t>
            </w:r>
            <w:r>
              <w:rPr>
                <w:sz w:val="24"/>
              </w:rPr>
            </w:r>
            <w:r/>
          </w:p>
        </w:tc>
        <w:tc>
          <w:tcPr>
            <w:tcW w:w="1013" w:type="pct"/>
            <w:vAlign w:val="center"/>
            <w:textDirection w:val="lrTb"/>
            <w:noWrap w:val="false"/>
          </w:tcPr>
          <w:p>
            <w:pPr>
              <w:pStyle w:val="925"/>
              <w:tabs>
                <w:tab w:val="left" w:pos="1080" w:leader="none"/>
              </w:tabs>
              <w:rPr>
                <w:sz w:val="24"/>
              </w:rPr>
            </w:pPr>
            <w:r>
              <w:rPr>
                <w:sz w:val="24"/>
              </w:rPr>
              <w:t xml:space="preserve">满足《中华人民共和国政府采购法》第二十二条规定及法律法规的其他规定</w:t>
            </w:r>
            <w:r>
              <w:rPr>
                <w:sz w:val="24"/>
              </w:rPr>
            </w:r>
            <w:r/>
          </w:p>
        </w:tc>
        <w:tc>
          <w:tcPr>
            <w:tcW w:w="2643" w:type="pct"/>
            <w:vAlign w:val="center"/>
            <w:textDirection w:val="lrTb"/>
            <w:noWrap w:val="false"/>
          </w:tcPr>
          <w:p>
            <w:pPr>
              <w:pStyle w:val="925"/>
              <w:tabs>
                <w:tab w:val="left" w:pos="1080" w:leader="none"/>
              </w:tabs>
              <w:rPr>
                <w:sz w:val="24"/>
              </w:rPr>
            </w:pPr>
            <w:r>
              <w:rPr>
                <w:sz w:val="24"/>
              </w:rPr>
              <w:t xml:space="preserve">具体规定见第一章《采购邀请》</w:t>
            </w:r>
            <w:r>
              <w:rPr>
                <w:sz w:val="24"/>
              </w:rPr>
            </w:r>
            <w:r/>
          </w:p>
        </w:tc>
        <w:tc>
          <w:tcPr>
            <w:tcW w:w="972" w:type="pct"/>
            <w:vAlign w:val="center"/>
            <w:textDirection w:val="lrTb"/>
            <w:noWrap w:val="false"/>
          </w:tcPr>
          <w:p>
            <w:pPr>
              <w:pStyle w:val="925"/>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r>
      <w:tr>
        <w:trPr>
          <w:cantSplit/>
          <w:trHeight w:val="468"/>
        </w:trPr>
        <w:tc>
          <w:tcPr>
            <w:tcW w:w="371" w:type="pct"/>
            <w:vAlign w:val="center"/>
            <w:textDirection w:val="lrTb"/>
            <w:noWrap w:val="false"/>
          </w:tcPr>
          <w:p>
            <w:pPr>
              <w:pStyle w:val="925"/>
              <w:jc w:val="center"/>
              <w:tabs>
                <w:tab w:val="left" w:pos="1080" w:leader="none"/>
              </w:tabs>
              <w:rPr>
                <w:sz w:val="24"/>
              </w:rPr>
            </w:pPr>
            <w:r>
              <w:rPr>
                <w:sz w:val="24"/>
              </w:rPr>
              <w:t xml:space="preserve">1-1</w:t>
            </w:r>
            <w:r>
              <w:rPr>
                <w:sz w:val="24"/>
              </w:rPr>
            </w:r>
            <w:r/>
          </w:p>
        </w:tc>
        <w:tc>
          <w:tcPr>
            <w:tcW w:w="1013" w:type="pct"/>
            <w:vAlign w:val="center"/>
            <w:textDirection w:val="lrTb"/>
            <w:noWrap w:val="false"/>
          </w:tcPr>
          <w:p>
            <w:pPr>
              <w:pStyle w:val="925"/>
              <w:tabs>
                <w:tab w:val="left" w:pos="1080" w:leader="none"/>
              </w:tabs>
              <w:rPr>
                <w:sz w:val="24"/>
              </w:rPr>
            </w:pPr>
            <w:r>
              <w:rPr>
                <w:rFonts w:hint="eastAsia"/>
                <w:sz w:val="24"/>
              </w:rPr>
              <w:t xml:space="preserve">供应商资格声明函</w:t>
            </w:r>
            <w:r>
              <w:rPr>
                <w:sz w:val="24"/>
              </w:rPr>
            </w:r>
            <w:r/>
          </w:p>
        </w:tc>
        <w:tc>
          <w:tcPr>
            <w:tcW w:w="2643" w:type="pct"/>
            <w:vAlign w:val="center"/>
            <w:textDirection w:val="lrTb"/>
            <w:noWrap w:val="false"/>
          </w:tcPr>
          <w:p>
            <w:pPr>
              <w:pStyle w:val="925"/>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rPr>
                <w:sz w:val="24"/>
              </w:rPr>
            </w:r>
            <w:r/>
          </w:p>
        </w:tc>
        <w:tc>
          <w:tcPr>
            <w:tcW w:w="972" w:type="pct"/>
            <w:vAlign w:val="center"/>
            <w:textDirection w:val="lrTb"/>
            <w:noWrap w:val="false"/>
          </w:tcPr>
          <w:p>
            <w:pPr>
              <w:pStyle w:val="925"/>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20"/>
        </w:trPr>
        <w:tc>
          <w:tcPr>
            <w:tcW w:w="371" w:type="pct"/>
            <w:vAlign w:val="center"/>
            <w:textDirection w:val="lrTb"/>
            <w:noWrap w:val="false"/>
          </w:tcPr>
          <w:p>
            <w:pPr>
              <w:pStyle w:val="925"/>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1013" w:type="pct"/>
            <w:vAlign w:val="center"/>
            <w:textDirection w:val="lrTb"/>
            <w:noWrap w:val="false"/>
          </w:tcPr>
          <w:p>
            <w:pPr>
              <w:pStyle w:val="925"/>
              <w:tabs>
                <w:tab w:val="left" w:pos="1080" w:leader="none"/>
              </w:tabs>
              <w:rPr>
                <w:sz w:val="24"/>
              </w:rPr>
            </w:pPr>
            <w:r>
              <w:rPr>
                <w:sz w:val="24"/>
              </w:rPr>
              <w:t xml:space="preserve">供应商信用记录</w:t>
            </w:r>
            <w:r>
              <w:rPr>
                <w:sz w:val="24"/>
              </w:rPr>
            </w:r>
            <w:r/>
          </w:p>
        </w:tc>
        <w:tc>
          <w:tcPr>
            <w:tcW w:w="2643" w:type="pct"/>
            <w:vAlign w:val="center"/>
            <w:textDirection w:val="lrTb"/>
            <w:noWrap w:val="false"/>
          </w:tcPr>
          <w:p>
            <w:pPr>
              <w:pStyle w:val="925"/>
              <w:tabs>
                <w:tab w:val="left" w:pos="900" w:leader="none"/>
                <w:tab w:val="left" w:pos="1980" w:leader="none"/>
              </w:tabs>
              <w:rPr>
                <w:sz w:val="24"/>
              </w:rPr>
            </w:pPr>
            <w:r>
              <w:rPr>
                <w:sz w:val="24"/>
              </w:rPr>
              <w:t xml:space="preserve">查询渠道：信用中国网站和中国政府采购网（ww</w:t>
            </w:r>
            <w:r>
              <w:rPr>
                <w:sz w:val="24"/>
              </w:rPr>
              <w:t xml:space="preserve">w.c</w:t>
            </w:r>
            <w:r>
              <w:rPr>
                <w:sz w:val="24"/>
              </w:rPr>
              <w:t xml:space="preserve">reditchina.gov.cn、www.ccgp.gov.cn）；</w:t>
            </w:r>
            <w:r>
              <w:rPr>
                <w:sz w:val="24"/>
              </w:rPr>
            </w:r>
            <w:r/>
          </w:p>
          <w:p>
            <w:pPr>
              <w:pStyle w:val="925"/>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925"/>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925"/>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rPr>
                <w:sz w:val="24"/>
              </w:rPr>
            </w:r>
            <w:r/>
          </w:p>
        </w:tc>
        <w:tc>
          <w:tcPr>
            <w:tcW w:w="972" w:type="pct"/>
            <w:vAlign w:val="center"/>
            <w:textDirection w:val="lrTb"/>
            <w:noWrap w:val="false"/>
          </w:tcPr>
          <w:p>
            <w:pPr>
              <w:pStyle w:val="925"/>
              <w:tabs>
                <w:tab w:val="left" w:pos="1080" w:leader="none"/>
              </w:tabs>
              <w:rPr>
                <w:sz w:val="24"/>
              </w:rPr>
            </w:pPr>
            <w:r>
              <w:rPr>
                <w:sz w:val="24"/>
              </w:rPr>
              <w:t xml:space="preserve">无须供应商提供，由采购人查询。</w:t>
            </w:r>
            <w:r>
              <w:rPr>
                <w:sz w:val="24"/>
              </w:rPr>
            </w:r>
            <w:r/>
          </w:p>
        </w:tc>
      </w:tr>
      <w:tr>
        <w:trPr>
          <w:cantSplit/>
          <w:trHeight w:val="20"/>
        </w:trPr>
        <w:tc>
          <w:tcPr>
            <w:tcW w:w="371" w:type="pct"/>
            <w:vAlign w:val="center"/>
            <w:textDirection w:val="lrTb"/>
            <w:noWrap w:val="false"/>
          </w:tcPr>
          <w:p>
            <w:pPr>
              <w:pStyle w:val="925"/>
              <w:jc w:val="center"/>
              <w:tabs>
                <w:tab w:val="left" w:pos="1080" w:leader="none"/>
              </w:tabs>
              <w:rPr>
                <w:rFonts w:hint="eastAsia"/>
                <w:sz w:val="24"/>
              </w:rPr>
            </w:pPr>
            <w:r>
              <w:rPr>
                <w:sz w:val="24"/>
              </w:rPr>
              <w:t xml:space="preserve">2</w:t>
            </w:r>
            <w:r>
              <w:rPr>
                <w:rFonts w:hint="eastAsia"/>
                <w:sz w:val="24"/>
              </w:rPr>
            </w:r>
            <w:r/>
          </w:p>
        </w:tc>
        <w:tc>
          <w:tcPr>
            <w:tcW w:w="1013" w:type="pct"/>
            <w:vAlign w:val="center"/>
            <w:textDirection w:val="lrTb"/>
            <w:noWrap w:val="false"/>
          </w:tcPr>
          <w:p>
            <w:pPr>
              <w:pStyle w:val="925"/>
              <w:tabs>
                <w:tab w:val="left" w:pos="1080" w:leader="none"/>
              </w:tabs>
              <w:rPr>
                <w:sz w:val="24"/>
              </w:rPr>
            </w:pPr>
            <w:r>
              <w:rPr>
                <w:sz w:val="24"/>
              </w:rPr>
              <w:t xml:space="preserve">本项目的特定资格要求</w:t>
            </w:r>
            <w:r>
              <w:rPr>
                <w:sz w:val="24"/>
              </w:rPr>
            </w:r>
            <w:r/>
          </w:p>
        </w:tc>
        <w:tc>
          <w:tcPr>
            <w:tcW w:w="2643" w:type="pct"/>
            <w:vAlign w:val="center"/>
            <w:textDirection w:val="lrTb"/>
            <w:noWrap w:val="false"/>
          </w:tcPr>
          <w:p>
            <w:pPr>
              <w:pStyle w:val="925"/>
              <w:tabs>
                <w:tab w:val="left" w:pos="1080" w:leader="none"/>
              </w:tabs>
              <w:rPr>
                <w:sz w:val="24"/>
              </w:rPr>
            </w:pPr>
            <w:r>
              <w:rPr>
                <w:sz w:val="24"/>
              </w:rPr>
              <w:t xml:space="preserve">见第一章《采购邀请》</w:t>
            </w:r>
            <w:r>
              <w:rPr>
                <w:sz w:val="24"/>
              </w:rPr>
            </w:r>
            <w:r/>
          </w:p>
        </w:tc>
        <w:tc>
          <w:tcPr>
            <w:tcW w:w="972" w:type="pct"/>
            <w:vAlign w:val="center"/>
            <w:textDirection w:val="lrTb"/>
            <w:noWrap w:val="false"/>
          </w:tcPr>
          <w:p>
            <w:pPr>
              <w:pStyle w:val="925"/>
              <w:tabs>
                <w:tab w:val="left" w:pos="1080" w:leader="none"/>
              </w:tabs>
              <w:rPr>
                <w:sz w:val="24"/>
              </w:rPr>
            </w:pPr>
            <w:r>
              <w:rPr>
                <w:rFonts w:hint="eastAsia"/>
                <w:sz w:val="24"/>
              </w:rPr>
              <w:t xml:space="preserve">提供证明材料的原件扫描件</w:t>
            </w:r>
            <w:r>
              <w:rPr>
                <w:sz w:val="24"/>
              </w:rPr>
            </w:r>
            <w:r/>
          </w:p>
        </w:tc>
      </w:tr>
    </w:tbl>
    <w:p>
      <w:pPr>
        <w:pStyle w:val="925"/>
        <w:jc w:val="left"/>
        <w:widowControl/>
        <w:rPr>
          <w:sz w:val="24"/>
        </w:rPr>
      </w:pPr>
      <w:r>
        <w:rPr>
          <w:sz w:val="24"/>
        </w:rPr>
      </w:r>
      <w:r/>
    </w:p>
    <w:p>
      <w:pPr>
        <w:pStyle w:val="925"/>
        <w:numPr>
          <w:ilvl w:val="1"/>
          <w:numId w:val="11"/>
        </w:numPr>
        <w:ind w:left="0" w:firstLine="480"/>
        <w:spacing w:line="360" w:lineRule="auto"/>
        <w:tabs>
          <w:tab w:val="left" w:pos="1080" w:leader="none"/>
          <w:tab w:val="left" w:pos="1589" w:leader="none"/>
        </w:tabs>
        <w:rPr>
          <w:sz w:val="24"/>
        </w:rPr>
      </w:pPr>
      <w:r>
        <w:rPr>
          <w:sz w:val="24"/>
        </w:rPr>
        <w:t xml:space="preserve">《符合性审查要求》见下表：</w:t>
      </w:r>
      <w:r>
        <w:rPr>
          <w:sz w:val="24"/>
        </w:rPr>
      </w:r>
      <w:r/>
    </w:p>
    <w:p>
      <w:pPr>
        <w:pStyle w:val="925"/>
        <w:ind w:firstLine="482"/>
        <w:jc w:val="center"/>
        <w:spacing w:line="360" w:lineRule="auto"/>
        <w:widowControl/>
        <w:rPr>
          <w:b/>
          <w:sz w:val="24"/>
        </w:rPr>
      </w:pPr>
      <w:r>
        <w:rPr>
          <w:b/>
          <w:sz w:val="24"/>
        </w:rPr>
        <w:t xml:space="preserve">符合性审查要求</w:t>
      </w:r>
      <w:r>
        <w:rPr>
          <w:b/>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2"/>
        <w:gridCol w:w="6726"/>
      </w:tblGrid>
      <w:tr>
        <w:trPr>
          <w:trHeight w:val="300"/>
        </w:trPr>
        <w:tc>
          <w:tcPr>
            <w:tcW w:w="403" w:type="pct"/>
            <w:vAlign w:val="center"/>
            <w:textDirection w:val="lrTb"/>
            <w:noWrap w:val="false"/>
          </w:tcPr>
          <w:p>
            <w:pPr>
              <w:pStyle w:val="925"/>
              <w:widowControl/>
              <w:rPr>
                <w:b/>
                <w:sz w:val="24"/>
              </w:rPr>
            </w:pPr>
            <w:r>
              <w:rPr>
                <w:b/>
                <w:sz w:val="24"/>
              </w:rPr>
              <w:t xml:space="preserve">序号</w:t>
            </w:r>
            <w:r>
              <w:rPr>
                <w:b/>
                <w:sz w:val="24"/>
              </w:rPr>
            </w:r>
            <w:r/>
          </w:p>
        </w:tc>
        <w:tc>
          <w:tcPr>
            <w:tcW w:w="975" w:type="pct"/>
            <w:vAlign w:val="center"/>
            <w:textDirection w:val="lrTb"/>
            <w:noWrap w:val="false"/>
          </w:tcPr>
          <w:p>
            <w:pPr>
              <w:pStyle w:val="925"/>
              <w:ind w:firstLine="482"/>
              <w:jc w:val="center"/>
              <w:widowControl/>
              <w:rPr>
                <w:b/>
                <w:sz w:val="24"/>
              </w:rPr>
            </w:pPr>
            <w:r>
              <w:rPr>
                <w:b/>
                <w:sz w:val="24"/>
              </w:rPr>
              <w:t xml:space="preserve">审查因素</w:t>
            </w:r>
            <w:r>
              <w:rPr>
                <w:b/>
                <w:sz w:val="24"/>
              </w:rPr>
            </w:r>
            <w:r/>
          </w:p>
        </w:tc>
        <w:tc>
          <w:tcPr>
            <w:tcW w:w="3620" w:type="pct"/>
            <w:vAlign w:val="center"/>
            <w:textDirection w:val="lrTb"/>
            <w:noWrap w:val="false"/>
          </w:tcPr>
          <w:p>
            <w:pPr>
              <w:pStyle w:val="925"/>
              <w:ind w:firstLine="482"/>
              <w:jc w:val="center"/>
              <w:widowControl/>
              <w:rPr>
                <w:b/>
                <w:sz w:val="24"/>
              </w:rPr>
            </w:pPr>
            <w:r>
              <w:rPr>
                <w:b/>
                <w:sz w:val="24"/>
              </w:rPr>
              <w:t xml:space="preserve">审查内容</w:t>
            </w:r>
            <w:r>
              <w:rPr>
                <w:b/>
                <w:sz w:val="24"/>
              </w:rPr>
            </w:r>
            <w:r/>
          </w:p>
        </w:tc>
      </w:tr>
      <w:tr>
        <w:trPr>
          <w:trHeight w:val="685"/>
        </w:trPr>
        <w:tc>
          <w:tcPr>
            <w:tcW w:w="403" w:type="pct"/>
            <w:vAlign w:val="center"/>
            <w:textDirection w:val="lrTb"/>
            <w:noWrap w:val="false"/>
          </w:tcPr>
          <w:p>
            <w:pPr>
              <w:pStyle w:val="925"/>
              <w:jc w:val="center"/>
              <w:widowControl/>
              <w:rPr>
                <w:sz w:val="24"/>
              </w:rPr>
            </w:pPr>
            <w:r>
              <w:rPr>
                <w:sz w:val="24"/>
              </w:rPr>
              <w:t xml:space="preserve">1</w:t>
            </w:r>
            <w:r>
              <w:rPr>
                <w:sz w:val="24"/>
              </w:rPr>
            </w:r>
            <w:r/>
          </w:p>
        </w:tc>
        <w:tc>
          <w:tcPr>
            <w:tcW w:w="975" w:type="pct"/>
            <w:vAlign w:val="center"/>
            <w:textDirection w:val="lrTb"/>
            <w:noWrap w:val="false"/>
          </w:tcPr>
          <w:p>
            <w:pPr>
              <w:pStyle w:val="925"/>
              <w:jc w:val="left"/>
              <w:widowControl/>
              <w:rPr>
                <w:sz w:val="24"/>
              </w:rPr>
            </w:pPr>
            <w:r>
              <w:rPr>
                <w:rFonts w:hint="eastAsia"/>
                <w:sz w:val="24"/>
              </w:rPr>
              <w:t xml:space="preserve">响应函、</w:t>
            </w:r>
            <w:r>
              <w:rPr>
                <w:rFonts w:hint="eastAsia"/>
                <w:sz w:val="24"/>
              </w:rPr>
              <w:t xml:space="preserve">法定代表人资格证明书和政府采购供应商信用承诺书</w:t>
            </w:r>
            <w:r>
              <w:rPr>
                <w:sz w:val="24"/>
              </w:rPr>
            </w:r>
            <w:r/>
          </w:p>
        </w:tc>
        <w:tc>
          <w:tcPr>
            <w:tcW w:w="3620" w:type="pct"/>
            <w:vAlign w:val="center"/>
            <w:textDirection w:val="lrTb"/>
            <w:noWrap w:val="false"/>
          </w:tcPr>
          <w:p>
            <w:pPr>
              <w:pStyle w:val="925"/>
              <w:jc w:val="left"/>
              <w:widowControl/>
              <w:rPr>
                <w:sz w:val="24"/>
              </w:rPr>
            </w:pPr>
            <w:r>
              <w:rPr>
                <w:sz w:val="24"/>
              </w:rPr>
              <w:t xml:space="preserve">按磋商文件要求提供</w:t>
            </w:r>
            <w:r>
              <w:rPr>
                <w:rFonts w:hint="eastAsia"/>
                <w:sz w:val="24"/>
              </w:rPr>
              <w:t xml:space="preserve">响应函</w:t>
            </w:r>
            <w:r>
              <w:rPr>
                <w:rFonts w:hint="eastAsia"/>
                <w:sz w:val="24"/>
              </w:rPr>
              <w:t xml:space="preserve">、</w:t>
            </w:r>
            <w:r>
              <w:rPr>
                <w:rFonts w:hint="eastAsia"/>
                <w:sz w:val="24"/>
              </w:rPr>
              <w:t xml:space="preserve">法定</w:t>
            </w:r>
            <w:r>
              <w:rPr>
                <w:rFonts w:hint="eastAsia"/>
                <w:sz w:val="24"/>
              </w:rPr>
              <w:t xml:space="preserve">代表</w:t>
            </w:r>
            <w:r>
              <w:rPr>
                <w:rFonts w:hint="eastAsia"/>
                <w:sz w:val="24"/>
              </w:rPr>
              <w:t xml:space="preserve">人资格证明书、法人授权书和政府采购供应商信用承诺书</w:t>
            </w:r>
            <w:r>
              <w:rPr>
                <w:sz w:val="24"/>
              </w:rPr>
              <w:t xml:space="preserve">；</w:t>
            </w:r>
            <w:r>
              <w:rPr>
                <w:sz w:val="24"/>
              </w:rPr>
            </w:r>
            <w:r/>
          </w:p>
        </w:tc>
      </w:tr>
      <w:tr>
        <w:trPr>
          <w:trHeight w:val="685"/>
        </w:trPr>
        <w:tc>
          <w:tcPr>
            <w:tcW w:w="403" w:type="pct"/>
            <w:vAlign w:val="center"/>
            <w:textDirection w:val="lrTb"/>
            <w:noWrap w:val="false"/>
          </w:tcPr>
          <w:p>
            <w:pPr>
              <w:pStyle w:val="925"/>
              <w:jc w:val="center"/>
              <w:widowControl/>
              <w:rPr>
                <w:sz w:val="24"/>
              </w:rPr>
            </w:pPr>
            <w:r>
              <w:rPr>
                <w:sz w:val="24"/>
              </w:rPr>
              <w:t xml:space="preserve">2</w:t>
            </w:r>
            <w:r>
              <w:rPr>
                <w:sz w:val="24"/>
              </w:rPr>
            </w:r>
            <w:r/>
          </w:p>
        </w:tc>
        <w:tc>
          <w:tcPr>
            <w:tcW w:w="975" w:type="pct"/>
            <w:vAlign w:val="center"/>
            <w:textDirection w:val="lrTb"/>
            <w:noWrap w:val="false"/>
          </w:tcPr>
          <w:p>
            <w:pPr>
              <w:pStyle w:val="925"/>
              <w:jc w:val="left"/>
              <w:widowControl/>
              <w:rPr>
                <w:sz w:val="24"/>
              </w:rPr>
            </w:pPr>
            <w:r>
              <w:rPr>
                <w:sz w:val="24"/>
              </w:rPr>
              <w:t xml:space="preserve">响应完整性</w:t>
            </w:r>
            <w:r>
              <w:rPr>
                <w:sz w:val="24"/>
              </w:rPr>
            </w:r>
            <w:r/>
          </w:p>
        </w:tc>
        <w:tc>
          <w:tcPr>
            <w:tcW w:w="3620" w:type="pct"/>
            <w:vAlign w:val="center"/>
            <w:textDirection w:val="lrTb"/>
            <w:noWrap w:val="false"/>
          </w:tcPr>
          <w:p>
            <w:pPr>
              <w:pStyle w:val="925"/>
              <w:jc w:val="left"/>
              <w:widowControl/>
              <w:rPr>
                <w:sz w:val="24"/>
              </w:rPr>
            </w:pPr>
            <w:r>
              <w:rPr>
                <w:rFonts w:hint="eastAsia"/>
                <w:sz w:val="24"/>
              </w:rPr>
              <w:t xml:space="preserve">未</w:t>
            </w:r>
            <w:r>
              <w:rPr>
                <w:sz w:val="24"/>
              </w:rPr>
              <w:t xml:space="preserve">将一个采购包中的内容拆开响应；</w:t>
            </w:r>
            <w:r>
              <w:rPr>
                <w:sz w:val="24"/>
              </w:rPr>
            </w:r>
            <w:r/>
          </w:p>
        </w:tc>
      </w:tr>
      <w:tr>
        <w:trPr>
          <w:trHeight w:val="685"/>
        </w:trPr>
        <w:tc>
          <w:tcPr>
            <w:tcW w:w="403" w:type="pct"/>
            <w:vAlign w:val="center"/>
            <w:textDirection w:val="lrTb"/>
            <w:noWrap w:val="false"/>
          </w:tcPr>
          <w:p>
            <w:pPr>
              <w:pStyle w:val="925"/>
              <w:jc w:val="center"/>
              <w:widowControl/>
              <w:rPr>
                <w:sz w:val="24"/>
              </w:rPr>
            </w:pPr>
            <w:r>
              <w:rPr>
                <w:sz w:val="24"/>
              </w:rPr>
              <w:t xml:space="preserve">3</w:t>
            </w:r>
            <w:r>
              <w:rPr>
                <w:sz w:val="24"/>
              </w:rPr>
            </w:r>
            <w:r/>
          </w:p>
        </w:tc>
        <w:tc>
          <w:tcPr>
            <w:tcW w:w="975" w:type="pct"/>
            <w:vAlign w:val="center"/>
            <w:textDirection w:val="lrTb"/>
            <w:noWrap w:val="false"/>
          </w:tcPr>
          <w:p>
            <w:pPr>
              <w:pStyle w:val="925"/>
              <w:jc w:val="left"/>
              <w:widowControl/>
              <w:rPr>
                <w:sz w:val="24"/>
              </w:rPr>
            </w:pPr>
            <w:r>
              <w:rPr>
                <w:sz w:val="24"/>
              </w:rPr>
              <w:t xml:space="preserve">响应报价</w:t>
            </w:r>
            <w:r>
              <w:rPr>
                <w:sz w:val="24"/>
              </w:rPr>
            </w:r>
            <w:r/>
          </w:p>
        </w:tc>
        <w:tc>
          <w:tcPr>
            <w:tcW w:w="3620" w:type="pct"/>
            <w:vAlign w:val="center"/>
            <w:textDirection w:val="lrTb"/>
            <w:noWrap w:val="false"/>
          </w:tcPr>
          <w:p>
            <w:pPr>
              <w:pStyle w:val="925"/>
              <w:jc w:val="left"/>
              <w:widowControl/>
              <w:rPr>
                <w:sz w:val="24"/>
              </w:rPr>
            </w:pPr>
            <w:r>
              <w:rPr>
                <w:rFonts w:hint="eastAsia"/>
                <w:b/>
                <w:bCs/>
                <w:sz w:val="24"/>
              </w:rPr>
              <w:t xml:space="preserve">响应报价未超过谈判文件中规定的项目/采购包预算金额或者项目/采购包最高限价；</w:t>
            </w:r>
            <w:r>
              <w:rPr>
                <w:sz w:val="24"/>
              </w:rPr>
            </w:r>
            <w:r/>
          </w:p>
        </w:tc>
      </w:tr>
      <w:tr>
        <w:trPr>
          <w:trHeight w:val="685"/>
        </w:trPr>
        <w:tc>
          <w:tcPr>
            <w:tcW w:w="403" w:type="pct"/>
            <w:vAlign w:val="center"/>
            <w:textDirection w:val="lrTb"/>
            <w:noWrap w:val="false"/>
          </w:tcPr>
          <w:p>
            <w:pPr>
              <w:pStyle w:val="925"/>
              <w:jc w:val="center"/>
              <w:widowControl/>
              <w:rPr>
                <w:sz w:val="24"/>
              </w:rPr>
            </w:pPr>
            <w:r>
              <w:rPr>
                <w:sz w:val="24"/>
              </w:rPr>
              <w:t xml:space="preserve">4</w:t>
            </w:r>
            <w:r>
              <w:rPr>
                <w:sz w:val="24"/>
              </w:rPr>
            </w:r>
            <w:r/>
          </w:p>
        </w:tc>
        <w:tc>
          <w:tcPr>
            <w:tcW w:w="975" w:type="pct"/>
            <w:vAlign w:val="center"/>
            <w:textDirection w:val="lrTb"/>
            <w:noWrap w:val="false"/>
          </w:tcPr>
          <w:p>
            <w:pPr>
              <w:pStyle w:val="925"/>
              <w:jc w:val="left"/>
              <w:widowControl/>
              <w:rPr>
                <w:sz w:val="24"/>
              </w:rPr>
            </w:pPr>
            <w:r>
              <w:rPr>
                <w:sz w:val="24"/>
              </w:rPr>
              <w:t xml:space="preserve">报价唯一性</w:t>
            </w:r>
            <w:r>
              <w:rPr>
                <w:sz w:val="24"/>
              </w:rPr>
            </w:r>
            <w:r/>
          </w:p>
        </w:tc>
        <w:tc>
          <w:tcPr>
            <w:tcW w:w="3620" w:type="pct"/>
            <w:vAlign w:val="center"/>
            <w:textDirection w:val="lrTb"/>
            <w:noWrap w:val="false"/>
          </w:tcPr>
          <w:p>
            <w:pPr>
              <w:pStyle w:val="925"/>
              <w:jc w:val="left"/>
              <w:widowControl/>
              <w:rPr>
                <w:sz w:val="24"/>
              </w:rPr>
            </w:pPr>
            <w:r>
              <w:rPr>
                <w:sz w:val="24"/>
              </w:rPr>
              <w:t xml:space="preserve">响应文件</w:t>
            </w:r>
            <w:r>
              <w:rPr>
                <w:rFonts w:hint="eastAsia"/>
                <w:sz w:val="24"/>
              </w:rPr>
              <w:t xml:space="preserve">未</w:t>
            </w:r>
            <w:r>
              <w:rPr>
                <w:rFonts w:hint="eastAsia"/>
                <w:sz w:val="24"/>
              </w:rPr>
              <w:t xml:space="preserve">出现可选择性或可调整的报价（磋商文件另有规定的除外）</w:t>
            </w:r>
            <w:r>
              <w:rPr>
                <w:sz w:val="24"/>
              </w:rPr>
              <w:t xml:space="preserve">；</w:t>
            </w:r>
            <w:r>
              <w:rPr>
                <w:sz w:val="24"/>
              </w:rPr>
            </w:r>
            <w:r/>
          </w:p>
        </w:tc>
      </w:tr>
      <w:tr>
        <w:trPr>
          <w:trHeight w:val="685"/>
        </w:trPr>
        <w:tc>
          <w:tcPr>
            <w:tcW w:w="403" w:type="pct"/>
            <w:vAlign w:val="center"/>
            <w:textDirection w:val="lrTb"/>
            <w:noWrap w:val="false"/>
          </w:tcPr>
          <w:p>
            <w:pPr>
              <w:pStyle w:val="925"/>
              <w:jc w:val="center"/>
              <w:widowControl/>
              <w:rPr>
                <w:sz w:val="24"/>
              </w:rPr>
            </w:pPr>
            <w:r>
              <w:rPr>
                <w:sz w:val="24"/>
              </w:rPr>
              <w:t xml:space="preserve">5</w:t>
            </w:r>
            <w:r>
              <w:rPr>
                <w:sz w:val="24"/>
              </w:rPr>
            </w:r>
            <w:r/>
          </w:p>
        </w:tc>
        <w:tc>
          <w:tcPr>
            <w:tcW w:w="975" w:type="pct"/>
            <w:vAlign w:val="center"/>
            <w:textDirection w:val="lrTb"/>
            <w:noWrap w:val="false"/>
          </w:tcPr>
          <w:p>
            <w:pPr>
              <w:pStyle w:val="925"/>
              <w:jc w:val="left"/>
              <w:widowControl/>
              <w:rPr>
                <w:sz w:val="24"/>
              </w:rPr>
            </w:pPr>
            <w:r>
              <w:rPr>
                <w:sz w:val="24"/>
              </w:rPr>
              <w:t xml:space="preserve">响应有效期</w:t>
            </w:r>
            <w:r>
              <w:rPr>
                <w:sz w:val="24"/>
              </w:rPr>
            </w:r>
            <w:r/>
          </w:p>
        </w:tc>
        <w:tc>
          <w:tcPr>
            <w:tcW w:w="3620" w:type="pct"/>
            <w:vAlign w:val="center"/>
            <w:textDirection w:val="lrTb"/>
            <w:noWrap w:val="false"/>
          </w:tcPr>
          <w:p>
            <w:pPr>
              <w:pStyle w:val="925"/>
              <w:jc w:val="left"/>
              <w:widowControl/>
              <w:rPr>
                <w:sz w:val="24"/>
              </w:rPr>
            </w:pPr>
            <w:r>
              <w:rPr>
                <w:sz w:val="24"/>
              </w:rPr>
              <w:t xml:space="preserve">响应文件中承诺的响应有效期</w:t>
            </w:r>
            <w:r>
              <w:rPr>
                <w:rFonts w:hint="eastAsia"/>
                <w:sz w:val="24"/>
              </w:rPr>
              <w:t xml:space="preserve">满足</w:t>
            </w:r>
            <w:r>
              <w:rPr>
                <w:sz w:val="24"/>
              </w:rPr>
              <w:t xml:space="preserve">磋商文件中载明的响应有效期的；</w:t>
            </w:r>
            <w:r>
              <w:rPr>
                <w:sz w:val="24"/>
              </w:rPr>
            </w:r>
            <w:r/>
          </w:p>
        </w:tc>
      </w:tr>
      <w:tr>
        <w:trPr>
          <w:trHeight w:val="685"/>
        </w:trPr>
        <w:tc>
          <w:tcPr>
            <w:tcW w:w="403" w:type="pct"/>
            <w:vAlign w:val="center"/>
            <w:textDirection w:val="lrTb"/>
            <w:noWrap w:val="false"/>
          </w:tcPr>
          <w:p>
            <w:pPr>
              <w:pStyle w:val="925"/>
              <w:jc w:val="center"/>
              <w:widowControl/>
              <w:rPr>
                <w:sz w:val="24"/>
              </w:rPr>
            </w:pPr>
            <w:r>
              <w:rPr>
                <w:sz w:val="24"/>
              </w:rPr>
              <w:t xml:space="preserve">6</w:t>
            </w:r>
            <w:r>
              <w:rPr>
                <w:sz w:val="24"/>
              </w:rPr>
            </w:r>
            <w:r/>
          </w:p>
        </w:tc>
        <w:tc>
          <w:tcPr>
            <w:tcW w:w="975" w:type="pct"/>
            <w:vAlign w:val="center"/>
            <w:textDirection w:val="lrTb"/>
            <w:noWrap w:val="false"/>
          </w:tcPr>
          <w:p>
            <w:pPr>
              <w:pStyle w:val="925"/>
              <w:jc w:val="left"/>
              <w:widowControl/>
              <w:rPr>
                <w:sz w:val="24"/>
              </w:rPr>
            </w:pPr>
            <w:r>
              <w:rPr>
                <w:sz w:val="24"/>
              </w:rPr>
              <w:t xml:space="preserve">签署、加盖公章</w:t>
            </w:r>
            <w:r>
              <w:rPr>
                <w:sz w:val="24"/>
              </w:rPr>
            </w:r>
            <w:r/>
          </w:p>
        </w:tc>
        <w:tc>
          <w:tcPr>
            <w:tcW w:w="3620" w:type="pct"/>
            <w:vAlign w:val="center"/>
            <w:textDirection w:val="lrTb"/>
            <w:noWrap w:val="false"/>
          </w:tcPr>
          <w:p>
            <w:pPr>
              <w:pStyle w:val="925"/>
              <w:jc w:val="left"/>
              <w:widowControl/>
              <w:rPr>
                <w:sz w:val="24"/>
              </w:rPr>
            </w:pPr>
            <w:r>
              <w:rPr>
                <w:sz w:val="24"/>
              </w:rPr>
              <w:t xml:space="preserve">按照磋商文件要求签署、加盖公章的；</w:t>
            </w:r>
            <w:r>
              <w:rPr>
                <w:sz w:val="24"/>
              </w:rPr>
            </w:r>
            <w:r/>
          </w:p>
        </w:tc>
      </w:tr>
      <w:tr>
        <w:trPr>
          <w:trHeight w:val="685"/>
        </w:trPr>
        <w:tc>
          <w:tcPr>
            <w:tcW w:w="403" w:type="pct"/>
            <w:vAlign w:val="center"/>
            <w:textDirection w:val="lrTb"/>
            <w:noWrap w:val="false"/>
          </w:tcPr>
          <w:p>
            <w:pPr>
              <w:pStyle w:val="925"/>
              <w:jc w:val="center"/>
              <w:widowControl/>
              <w:rPr>
                <w:sz w:val="24"/>
              </w:rPr>
            </w:pPr>
            <w:r>
              <w:rPr>
                <w:rFonts w:hint="eastAsia"/>
                <w:sz w:val="24"/>
              </w:rPr>
              <w:t xml:space="preserve">7</w:t>
            </w:r>
            <w:r>
              <w:rPr>
                <w:sz w:val="24"/>
              </w:rPr>
            </w:r>
            <w:r/>
          </w:p>
        </w:tc>
        <w:tc>
          <w:tcPr>
            <w:tcW w:w="975" w:type="pct"/>
            <w:vAlign w:val="center"/>
            <w:textDirection w:val="lrTb"/>
            <w:noWrap w:val="false"/>
          </w:tcPr>
          <w:p>
            <w:pPr>
              <w:pStyle w:val="925"/>
              <w:jc w:val="left"/>
              <w:widowControl/>
              <w:rPr>
                <w:sz w:val="24"/>
              </w:rPr>
            </w:pPr>
            <w:r>
              <w:rPr>
                <w:rFonts w:hint="eastAsia"/>
                <w:sz w:val="24"/>
              </w:rPr>
              <w:t xml:space="preserve">实质性格式</w:t>
            </w:r>
            <w:r>
              <w:rPr>
                <w:sz w:val="24"/>
              </w:rPr>
            </w:r>
            <w:r/>
          </w:p>
        </w:tc>
        <w:tc>
          <w:tcPr>
            <w:tcW w:w="3620" w:type="pct"/>
            <w:vAlign w:val="center"/>
            <w:textDirection w:val="lrTb"/>
            <w:noWrap w:val="false"/>
          </w:tcPr>
          <w:p>
            <w:pPr>
              <w:pStyle w:val="925"/>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sz w:val="24"/>
              </w:rPr>
            </w:r>
            <w:r/>
          </w:p>
        </w:tc>
      </w:tr>
      <w:tr>
        <w:trPr>
          <w:trHeight w:val="685"/>
        </w:trPr>
        <w:tc>
          <w:tcPr>
            <w:tcW w:w="403" w:type="pct"/>
            <w:vAlign w:val="center"/>
            <w:textDirection w:val="lrTb"/>
            <w:noWrap w:val="false"/>
          </w:tcPr>
          <w:p>
            <w:pPr>
              <w:pStyle w:val="925"/>
              <w:jc w:val="center"/>
              <w:widowControl/>
              <w:rPr>
                <w:sz w:val="24"/>
              </w:rPr>
            </w:pPr>
            <w:r>
              <w:rPr>
                <w:sz w:val="24"/>
              </w:rPr>
              <w:t xml:space="preserve">8</w:t>
            </w:r>
            <w:r>
              <w:rPr>
                <w:sz w:val="24"/>
              </w:rPr>
            </w:r>
            <w:r/>
          </w:p>
        </w:tc>
        <w:tc>
          <w:tcPr>
            <w:tcW w:w="975" w:type="pct"/>
            <w:vAlign w:val="center"/>
            <w:textDirection w:val="lrTb"/>
            <w:noWrap w:val="false"/>
          </w:tcPr>
          <w:p>
            <w:pPr>
              <w:pStyle w:val="925"/>
              <w:jc w:val="left"/>
              <w:widowControl/>
              <w:rPr>
                <w:sz w:val="24"/>
              </w:rPr>
            </w:pPr>
            <w:r>
              <w:rPr>
                <w:rFonts w:ascii="Segoe UI Symbol" w:hAnsi="Segoe UI Symbol" w:cs="Segoe UI Symbol"/>
                <w:sz w:val="24"/>
              </w:rPr>
              <w:t xml:space="preserve">★</w:t>
            </w:r>
            <w:r>
              <w:rPr>
                <w:sz w:val="24"/>
              </w:rPr>
              <w:t xml:space="preserve">号条</w:t>
            </w:r>
            <w:r>
              <w:rPr>
                <w:sz w:val="24"/>
              </w:rPr>
              <w:t xml:space="preserve">款响应</w:t>
            </w:r>
            <w:r>
              <w:rPr>
                <w:sz w:val="24"/>
              </w:rPr>
            </w:r>
            <w:r/>
          </w:p>
        </w:tc>
        <w:tc>
          <w:tcPr>
            <w:tcW w:w="3620" w:type="pct"/>
            <w:vAlign w:val="center"/>
            <w:textDirection w:val="lrTb"/>
            <w:noWrap w:val="false"/>
          </w:tcPr>
          <w:p>
            <w:pPr>
              <w:pStyle w:val="925"/>
              <w:jc w:val="left"/>
              <w:widowControl/>
              <w:rPr>
                <w:sz w:val="24"/>
              </w:rPr>
            </w:pPr>
            <w:r>
              <w:rPr>
                <w:sz w:val="24"/>
              </w:rPr>
              <w:t xml:space="preserve">响应文件满足磋商文件第</w:t>
            </w:r>
            <w:r>
              <w:rPr>
                <w:rFonts w:hint="eastAsia"/>
                <w:sz w:val="24"/>
              </w:rPr>
              <w:t xml:space="preserve">四</w:t>
            </w:r>
            <w:r>
              <w:rPr>
                <w:sz w:val="24"/>
              </w:rPr>
              <w:t xml:space="preserve">章《采购需求》中★号条款要求的；</w:t>
            </w:r>
            <w:r>
              <w:rPr>
                <w:sz w:val="24"/>
              </w:rPr>
            </w:r>
            <w:r/>
          </w:p>
        </w:tc>
      </w:tr>
      <w:tr>
        <w:trPr>
          <w:trHeight w:val="685"/>
        </w:trPr>
        <w:tc>
          <w:tcPr>
            <w:tcW w:w="403" w:type="pct"/>
            <w:vAlign w:val="center"/>
            <w:textDirection w:val="lrTb"/>
            <w:noWrap w:val="false"/>
          </w:tcPr>
          <w:p>
            <w:pPr>
              <w:pStyle w:val="925"/>
              <w:jc w:val="center"/>
              <w:widowControl/>
              <w:rPr>
                <w:sz w:val="24"/>
              </w:rPr>
            </w:pPr>
            <w:r>
              <w:rPr>
                <w:sz w:val="24"/>
              </w:rPr>
              <w:t xml:space="preserve">9</w:t>
            </w:r>
            <w:r>
              <w:rPr>
                <w:sz w:val="24"/>
              </w:rPr>
            </w:r>
            <w:r/>
          </w:p>
        </w:tc>
        <w:tc>
          <w:tcPr>
            <w:tcW w:w="975" w:type="pct"/>
            <w:vAlign w:val="center"/>
            <w:textDirection w:val="lrTb"/>
            <w:noWrap w:val="false"/>
          </w:tcPr>
          <w:p>
            <w:pPr>
              <w:pStyle w:val="925"/>
              <w:jc w:val="left"/>
              <w:widowControl/>
              <w:rPr>
                <w:sz w:val="24"/>
              </w:rPr>
            </w:pPr>
            <w:r>
              <w:rPr>
                <w:sz w:val="24"/>
              </w:rPr>
              <w:t xml:space="preserve">分包承担主体资质（如有）</w:t>
            </w:r>
            <w:r>
              <w:rPr>
                <w:sz w:val="24"/>
              </w:rPr>
            </w:r>
            <w:r/>
          </w:p>
        </w:tc>
        <w:tc>
          <w:tcPr>
            <w:tcW w:w="3620" w:type="pct"/>
            <w:vAlign w:val="center"/>
            <w:textDirection w:val="lrTb"/>
            <w:noWrap w:val="false"/>
          </w:tcPr>
          <w:p>
            <w:pPr>
              <w:pStyle w:val="925"/>
              <w:jc w:val="left"/>
              <w:widowControl/>
              <w:rPr>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w:t>
            </w:r>
            <w:r>
              <w:rPr>
                <w:rFonts w:hint="eastAsia"/>
                <w:sz w:val="24"/>
              </w:rPr>
              <w:t xml:space="preserve">（如有）</w:t>
            </w:r>
            <w:r>
              <w:rPr>
                <w:sz w:val="24"/>
              </w:rPr>
              <w:t xml:space="preserve">；</w:t>
            </w:r>
            <w:r>
              <w:rPr>
                <w:sz w:val="24"/>
              </w:rPr>
            </w:r>
            <w:r/>
          </w:p>
        </w:tc>
      </w:tr>
      <w:tr>
        <w:trPr>
          <w:trHeight w:val="685"/>
        </w:trPr>
        <w:tc>
          <w:tcPr>
            <w:tcW w:w="403" w:type="pct"/>
            <w:vAlign w:val="center"/>
            <w:textDirection w:val="lrTb"/>
            <w:noWrap w:val="false"/>
          </w:tcPr>
          <w:p>
            <w:pPr>
              <w:pStyle w:val="925"/>
              <w:jc w:val="center"/>
              <w:widowControl/>
              <w:rPr>
                <w:sz w:val="24"/>
              </w:rPr>
            </w:pPr>
            <w:r>
              <w:rPr>
                <w:sz w:val="24"/>
              </w:rPr>
              <w:t xml:space="preserve">10</w:t>
            </w:r>
            <w:r>
              <w:rPr>
                <w:sz w:val="24"/>
              </w:rPr>
            </w:r>
            <w:r/>
          </w:p>
        </w:tc>
        <w:tc>
          <w:tcPr>
            <w:tcW w:w="975" w:type="pct"/>
            <w:vAlign w:val="center"/>
            <w:textDirection w:val="lrTb"/>
            <w:noWrap w:val="false"/>
          </w:tcPr>
          <w:p>
            <w:pPr>
              <w:pStyle w:val="925"/>
              <w:jc w:val="left"/>
              <w:widowControl/>
              <w:rPr>
                <w:sz w:val="24"/>
              </w:rPr>
            </w:pPr>
            <w:r>
              <w:rPr>
                <w:sz w:val="24"/>
              </w:rPr>
              <w:t xml:space="preserve">分包意向协议</w:t>
            </w:r>
            <w:r>
              <w:rPr>
                <w:sz w:val="24"/>
              </w:rPr>
            </w:r>
            <w:r/>
          </w:p>
          <w:p>
            <w:pPr>
              <w:pStyle w:val="925"/>
              <w:jc w:val="left"/>
              <w:widowControl/>
              <w:rPr>
                <w:sz w:val="24"/>
              </w:rPr>
            </w:pPr>
            <w:r>
              <w:rPr>
                <w:sz w:val="24"/>
              </w:rPr>
              <w:t xml:space="preserve">（如有）</w:t>
            </w:r>
            <w:r>
              <w:rPr>
                <w:sz w:val="24"/>
              </w:rPr>
            </w:r>
            <w:r/>
          </w:p>
        </w:tc>
        <w:tc>
          <w:tcPr>
            <w:tcW w:w="3620" w:type="pct"/>
            <w:vAlign w:val="center"/>
            <w:textDirection w:val="lrTb"/>
            <w:noWrap w:val="false"/>
          </w:tcPr>
          <w:p>
            <w:pPr>
              <w:pStyle w:val="925"/>
              <w:jc w:val="left"/>
              <w:widowControl/>
              <w:rPr>
                <w:sz w:val="24"/>
              </w:rPr>
            </w:pPr>
            <w:r>
              <w:rPr>
                <w:sz w:val="24"/>
              </w:rPr>
              <w:t xml:space="preserve">按磋商文件规定签订并提供分包意向协议原件的；</w:t>
            </w:r>
            <w:r>
              <w:rPr>
                <w:rFonts w:hint="eastAsia"/>
                <w:sz w:val="24"/>
              </w:rPr>
              <w:t xml:space="preserve">（如有）</w:t>
            </w:r>
            <w:r>
              <w:rPr>
                <w:sz w:val="24"/>
              </w:rPr>
            </w:r>
            <w:r/>
          </w:p>
        </w:tc>
      </w:tr>
      <w:tr>
        <w:trPr>
          <w:trHeight w:val="685"/>
        </w:trPr>
        <w:tc>
          <w:tcPr>
            <w:tcW w:w="403" w:type="pct"/>
            <w:vAlign w:val="center"/>
            <w:textDirection w:val="lrTb"/>
            <w:noWrap w:val="false"/>
          </w:tcPr>
          <w:p>
            <w:pPr>
              <w:pStyle w:val="925"/>
              <w:jc w:val="center"/>
              <w:widowControl/>
              <w:rPr>
                <w:sz w:val="24"/>
              </w:rPr>
            </w:pPr>
            <w:r>
              <w:rPr>
                <w:sz w:val="24"/>
              </w:rPr>
              <w:t xml:space="preserve">11</w:t>
            </w:r>
            <w:r>
              <w:rPr>
                <w:sz w:val="24"/>
              </w:rPr>
            </w:r>
            <w:r/>
          </w:p>
        </w:tc>
        <w:tc>
          <w:tcPr>
            <w:tcW w:w="975" w:type="pct"/>
            <w:vAlign w:val="center"/>
            <w:textDirection w:val="lrTb"/>
            <w:noWrap w:val="false"/>
          </w:tcPr>
          <w:p>
            <w:pPr>
              <w:pStyle w:val="925"/>
              <w:jc w:val="left"/>
              <w:widowControl/>
              <w:rPr>
                <w:sz w:val="24"/>
              </w:rPr>
            </w:pPr>
            <w:r>
              <w:rPr>
                <w:sz w:val="24"/>
              </w:rPr>
              <w:t xml:space="preserve">报价的修正（如有）</w:t>
            </w:r>
            <w:r>
              <w:rPr>
                <w:sz w:val="24"/>
              </w:rPr>
            </w:r>
            <w:r/>
          </w:p>
        </w:tc>
        <w:tc>
          <w:tcPr>
            <w:tcW w:w="3620" w:type="pct"/>
            <w:vAlign w:val="center"/>
            <w:textDirection w:val="lrTb"/>
            <w:noWrap w:val="false"/>
          </w:tcPr>
          <w:p>
            <w:pPr>
              <w:pStyle w:val="925"/>
              <w:jc w:val="left"/>
              <w:widowControl/>
              <w:rPr>
                <w:sz w:val="24"/>
              </w:rPr>
            </w:pPr>
            <w:r>
              <w:rPr>
                <w:rFonts w:hint="eastAsia"/>
                <w:sz w:val="24"/>
              </w:rPr>
              <w:t xml:space="preserve">不涉</w:t>
            </w:r>
            <w:r>
              <w:rPr>
                <w:rFonts w:hint="eastAsia"/>
                <w:sz w:val="24"/>
              </w:rPr>
              <w:t xml:space="preserve">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rPr>
                <w:sz w:val="24"/>
              </w:rPr>
            </w:r>
            <w:r/>
          </w:p>
        </w:tc>
      </w:tr>
      <w:tr>
        <w:trPr>
          <w:trHeight w:val="685"/>
        </w:trPr>
        <w:tc>
          <w:tcPr>
            <w:tcW w:w="403" w:type="pct"/>
            <w:vAlign w:val="center"/>
            <w:textDirection w:val="lrTb"/>
            <w:noWrap w:val="false"/>
          </w:tcPr>
          <w:p>
            <w:pPr>
              <w:pStyle w:val="925"/>
              <w:jc w:val="center"/>
              <w:widowControl/>
              <w:rPr>
                <w:sz w:val="24"/>
              </w:rPr>
            </w:pPr>
            <w:r>
              <w:rPr>
                <w:sz w:val="24"/>
              </w:rPr>
              <w:t xml:space="preserve">1</w:t>
            </w:r>
            <w:r>
              <w:rPr>
                <w:rFonts w:hint="eastAsia"/>
                <w:sz w:val="24"/>
              </w:rPr>
              <w:t xml:space="preserve">2</w:t>
            </w:r>
            <w:r>
              <w:rPr>
                <w:sz w:val="24"/>
              </w:rPr>
            </w:r>
            <w:r/>
          </w:p>
        </w:tc>
        <w:tc>
          <w:tcPr>
            <w:tcW w:w="975" w:type="pct"/>
            <w:vAlign w:val="center"/>
            <w:textDirection w:val="lrTb"/>
            <w:noWrap w:val="false"/>
          </w:tcPr>
          <w:p>
            <w:pPr>
              <w:pStyle w:val="925"/>
              <w:jc w:val="left"/>
              <w:widowControl/>
              <w:rPr>
                <w:sz w:val="24"/>
              </w:rPr>
            </w:pPr>
            <w:r>
              <w:rPr>
                <w:sz w:val="24"/>
              </w:rPr>
              <w:t xml:space="preserve">进口产品</w:t>
            </w:r>
            <w:r>
              <w:rPr>
                <w:sz w:val="24"/>
              </w:rPr>
            </w:r>
            <w:r/>
          </w:p>
          <w:p>
            <w:pPr>
              <w:pStyle w:val="925"/>
              <w:jc w:val="left"/>
              <w:widowControl/>
              <w:rPr>
                <w:sz w:val="24"/>
              </w:rPr>
            </w:pPr>
            <w:r>
              <w:rPr>
                <w:sz w:val="24"/>
              </w:rPr>
              <w:t xml:space="preserve">（如有）</w:t>
            </w:r>
            <w:r>
              <w:rPr>
                <w:sz w:val="24"/>
              </w:rPr>
            </w:r>
            <w:r/>
          </w:p>
        </w:tc>
        <w:tc>
          <w:tcPr>
            <w:tcW w:w="3620" w:type="pct"/>
            <w:vAlign w:val="center"/>
            <w:textDirection w:val="lrTb"/>
            <w:noWrap w:val="false"/>
          </w:tcPr>
          <w:p>
            <w:pPr>
              <w:pStyle w:val="925"/>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sz w:val="24"/>
              </w:rPr>
            </w:r>
            <w:r/>
          </w:p>
        </w:tc>
      </w:tr>
      <w:tr>
        <w:trPr>
          <w:trHeight w:val="685"/>
        </w:trPr>
        <w:tc>
          <w:tcPr>
            <w:tcW w:w="403" w:type="pct"/>
            <w:vAlign w:val="center"/>
            <w:textDirection w:val="lrTb"/>
            <w:noWrap w:val="false"/>
          </w:tcPr>
          <w:p>
            <w:pPr>
              <w:pStyle w:val="925"/>
              <w:jc w:val="center"/>
              <w:widowControl/>
              <w:rPr>
                <w:sz w:val="24"/>
              </w:rPr>
            </w:pPr>
            <w:r>
              <w:rPr>
                <w:sz w:val="24"/>
              </w:rPr>
              <w:t xml:space="preserve">1</w:t>
            </w:r>
            <w:r>
              <w:rPr>
                <w:rFonts w:hint="eastAsia"/>
                <w:sz w:val="24"/>
              </w:rPr>
              <w:t xml:space="preserve">3</w:t>
            </w:r>
            <w:r>
              <w:rPr>
                <w:sz w:val="24"/>
              </w:rPr>
            </w:r>
            <w:r/>
          </w:p>
        </w:tc>
        <w:tc>
          <w:tcPr>
            <w:tcW w:w="975" w:type="pct"/>
            <w:vAlign w:val="center"/>
            <w:textDirection w:val="lrTb"/>
            <w:noWrap w:val="false"/>
          </w:tcPr>
          <w:p>
            <w:pPr>
              <w:pStyle w:val="925"/>
              <w:jc w:val="left"/>
              <w:widowControl/>
              <w:rPr>
                <w:sz w:val="24"/>
              </w:rPr>
            </w:pPr>
            <w:r>
              <w:rPr>
                <w:sz w:val="24"/>
              </w:rPr>
              <w:t xml:space="preserve">国家有关部门对供应商的响应产品有</w:t>
            </w:r>
            <w:r>
              <w:rPr>
                <w:sz w:val="24"/>
              </w:rPr>
              <w:t xml:space="preserve">强制性</w:t>
            </w:r>
            <w:r>
              <w:rPr>
                <w:sz w:val="24"/>
              </w:rPr>
              <w:t xml:space="preserve">规定或</w:t>
            </w:r>
            <w:r>
              <w:rPr>
                <w:sz w:val="24"/>
              </w:rPr>
              <w:t xml:space="preserve">要求的</w:t>
            </w:r>
            <w:r>
              <w:rPr>
                <w:sz w:val="24"/>
              </w:rPr>
            </w:r>
            <w:r/>
          </w:p>
        </w:tc>
        <w:tc>
          <w:tcPr>
            <w:tcW w:w="3620" w:type="pct"/>
            <w:vAlign w:val="center"/>
            <w:textDirection w:val="lrTb"/>
            <w:noWrap w:val="false"/>
          </w:tcPr>
          <w:p>
            <w:pPr>
              <w:pStyle w:val="925"/>
              <w:jc w:val="left"/>
              <w:widowControl/>
              <w:rPr>
                <w:sz w:val="24"/>
              </w:rPr>
            </w:pPr>
            <w:r>
              <w:rPr>
                <w:sz w:val="24"/>
              </w:rPr>
              <w:t xml:space="preserve">国家有关部门对供应商的响应产品有强制性规定或要求的（如相应技术、安全、节能和环保等），供应商的响应产品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925"/>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采购的产品若属于《节能产品政府采购品目清单》范围中政府强制采购产品，则供应商所报产品必须获得国家确定的认证机构出具的、处于有效期之内的节能产品认证证书；</w:t>
            </w:r>
            <w:r>
              <w:rPr>
                <w:sz w:val="24"/>
              </w:rPr>
            </w:r>
            <w:r/>
          </w:p>
          <w:p>
            <w:pPr>
              <w:pStyle w:val="925"/>
              <w:jc w:val="left"/>
              <w:widowControl/>
              <w:rPr>
                <w:sz w:val="24"/>
              </w:rPr>
            </w:pPr>
            <w:r>
              <w:rPr>
                <w:rFonts w:hint="eastAsia"/>
                <w:sz w:val="24"/>
              </w:rPr>
              <w:t xml:space="preserve">2）</w:t>
            </w:r>
            <w:r>
              <w:rPr>
                <w:sz w:val="24"/>
              </w:rPr>
              <w:t xml:space="preserve">响应产品如涉及计算机信息系统安全专用产品的，须</w:t>
            </w:r>
            <w:r>
              <w:rPr>
                <w:rFonts w:hint="eastAsia"/>
                <w:sz w:val="24"/>
              </w:rPr>
              <w:t xml:space="preserve">提供</w:t>
            </w:r>
            <w:r>
              <w:rPr>
                <w:sz w:val="24"/>
              </w:rPr>
              <w:t xml:space="preserve">公安部颁发的计算机信息系统安全专用产品销售许可证；</w:t>
            </w:r>
            <w:r>
              <w:rPr>
                <w:sz w:val="24"/>
              </w:rPr>
            </w:r>
            <w:r/>
          </w:p>
          <w:p>
            <w:pPr>
              <w:pStyle w:val="925"/>
              <w:jc w:val="left"/>
              <w:widowControl/>
              <w:rPr>
                <w:sz w:val="24"/>
              </w:rPr>
            </w:pPr>
            <w:r>
              <w:rPr>
                <w:sz w:val="24"/>
              </w:rPr>
              <w:t xml:space="preserve">3</w:t>
            </w:r>
            <w:r>
              <w:rPr>
                <w:rFonts w:hint="eastAsia"/>
                <w:sz w:val="24"/>
              </w:rPr>
              <w:t xml:space="preserve">）</w:t>
            </w:r>
            <w:r>
              <w:rPr>
                <w:sz w:val="24"/>
              </w:rPr>
              <w:t xml:space="preserve">响应产品如有属于开展国家信息安全产品认证产品范围的，须</w:t>
            </w:r>
            <w:r>
              <w:rPr>
                <w:rFonts w:hint="eastAsia"/>
                <w:sz w:val="24"/>
              </w:rPr>
              <w:t xml:space="preserve">提供</w:t>
            </w:r>
            <w:r>
              <w:rPr>
                <w:sz w:val="24"/>
              </w:rPr>
              <w:t xml:space="preserve">由中国网络安全审查</w:t>
            </w:r>
            <w:r>
              <w:rPr>
                <w:sz w:val="24"/>
              </w:rPr>
              <w:t xml:space="preserve">技术与</w:t>
            </w:r>
            <w:r>
              <w:rPr>
                <w:sz w:val="24"/>
              </w:rPr>
              <w:t xml:space="preserve">认证中</w:t>
            </w:r>
            <w:r>
              <w:rPr>
                <w:sz w:val="24"/>
              </w:rPr>
              <w:t xml:space="preserve">心（原中国信息安全认证中心）按国家标准认证颁发的有效认证证书等）；</w:t>
            </w:r>
            <w:r>
              <w:rPr>
                <w:sz w:val="24"/>
              </w:rPr>
            </w:r>
            <w:r/>
          </w:p>
          <w:p>
            <w:pPr>
              <w:pStyle w:val="925"/>
              <w:jc w:val="left"/>
              <w:widowControl/>
              <w:rPr>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sz w:val="24"/>
              </w:rPr>
            </w:r>
            <w:r/>
          </w:p>
        </w:tc>
      </w:tr>
      <w:tr>
        <w:trPr>
          <w:trHeight w:val="685"/>
        </w:trPr>
        <w:tc>
          <w:tcPr>
            <w:tcW w:w="403" w:type="pct"/>
            <w:vAlign w:val="center"/>
            <w:textDirection w:val="lrTb"/>
            <w:noWrap w:val="false"/>
          </w:tcPr>
          <w:p>
            <w:pPr>
              <w:pStyle w:val="925"/>
              <w:jc w:val="center"/>
              <w:widowControl/>
              <w:rPr>
                <w:sz w:val="24"/>
              </w:rPr>
            </w:pPr>
            <w:r>
              <w:rPr>
                <w:sz w:val="24"/>
              </w:rPr>
              <w:t xml:space="preserve">14</w:t>
            </w:r>
            <w:r>
              <w:rPr>
                <w:sz w:val="24"/>
              </w:rPr>
            </w:r>
            <w:r/>
          </w:p>
        </w:tc>
        <w:tc>
          <w:tcPr>
            <w:tcW w:w="975" w:type="pct"/>
            <w:vAlign w:val="center"/>
            <w:textDirection w:val="lrTb"/>
            <w:noWrap w:val="false"/>
          </w:tcPr>
          <w:p>
            <w:pPr>
              <w:pStyle w:val="925"/>
              <w:jc w:val="left"/>
              <w:widowControl/>
              <w:rPr>
                <w:sz w:val="24"/>
              </w:rPr>
            </w:pPr>
            <w:r>
              <w:rPr>
                <w:sz w:val="24"/>
              </w:rPr>
              <w:t xml:space="preserve">公平竞争</w:t>
            </w:r>
            <w:r>
              <w:rPr>
                <w:sz w:val="24"/>
              </w:rPr>
            </w:r>
            <w:r/>
          </w:p>
        </w:tc>
        <w:tc>
          <w:tcPr>
            <w:tcW w:w="3620" w:type="pct"/>
            <w:vAlign w:val="center"/>
            <w:textDirection w:val="lrTb"/>
            <w:noWrap w:val="false"/>
          </w:tcPr>
          <w:p>
            <w:pPr>
              <w:pStyle w:val="925"/>
              <w:jc w:val="left"/>
              <w:widowControl/>
              <w:rPr>
                <w:sz w:val="24"/>
              </w:rPr>
            </w:pPr>
            <w:r>
              <w:rPr>
                <w:sz w:val="24"/>
              </w:rPr>
              <w:t xml:space="preserve">供应商遵循公平竞争的原则，不存在恶意串通，妨碍其他供应商的竞争行为，不存在损害采购人或者其他供应商的合法权益情形的；</w:t>
            </w:r>
            <w:r>
              <w:rPr>
                <w:sz w:val="24"/>
              </w:rPr>
            </w:r>
            <w:r/>
          </w:p>
        </w:tc>
      </w:tr>
      <w:tr>
        <w:trPr>
          <w:trHeight w:val="685"/>
        </w:trPr>
        <w:tc>
          <w:tcPr>
            <w:tcW w:w="403" w:type="pct"/>
            <w:vAlign w:val="center"/>
            <w:textDirection w:val="lrTb"/>
            <w:noWrap w:val="false"/>
          </w:tcPr>
          <w:p>
            <w:pPr>
              <w:pStyle w:val="925"/>
              <w:jc w:val="center"/>
              <w:widowControl/>
              <w:rPr>
                <w:sz w:val="24"/>
              </w:rPr>
            </w:pPr>
            <w:r>
              <w:rPr>
                <w:sz w:val="24"/>
              </w:rPr>
              <w:t xml:space="preserve">1</w:t>
            </w:r>
            <w:r>
              <w:rPr>
                <w:rFonts w:hint="eastAsia"/>
                <w:sz w:val="24"/>
              </w:rPr>
              <w:t xml:space="preserve">5</w:t>
            </w:r>
            <w:r>
              <w:rPr>
                <w:sz w:val="24"/>
              </w:rPr>
            </w:r>
            <w:r/>
          </w:p>
        </w:tc>
        <w:tc>
          <w:tcPr>
            <w:tcW w:w="975" w:type="pct"/>
            <w:vAlign w:val="center"/>
            <w:textDirection w:val="lrTb"/>
            <w:noWrap w:val="false"/>
          </w:tcPr>
          <w:p>
            <w:pPr>
              <w:pStyle w:val="925"/>
              <w:jc w:val="left"/>
              <w:widowControl/>
              <w:rPr>
                <w:sz w:val="24"/>
              </w:rPr>
            </w:pPr>
            <w:r>
              <w:rPr>
                <w:sz w:val="24"/>
              </w:rPr>
              <w:t xml:space="preserve">串通响应</w:t>
            </w:r>
            <w:r>
              <w:rPr>
                <w:sz w:val="24"/>
              </w:rPr>
            </w:r>
            <w:r/>
          </w:p>
        </w:tc>
        <w:tc>
          <w:tcPr>
            <w:tcW w:w="3620" w:type="pct"/>
            <w:vAlign w:val="center"/>
            <w:textDirection w:val="lrTb"/>
            <w:noWrap w:val="false"/>
          </w:tcPr>
          <w:p>
            <w:pPr>
              <w:pStyle w:val="925"/>
              <w:jc w:val="left"/>
              <w:widowControl/>
              <w:rPr>
                <w:sz w:val="24"/>
              </w:rPr>
            </w:pPr>
            <w:r>
              <w:rPr>
                <w:rFonts w:hint="eastAsia"/>
                <w:sz w:val="24"/>
              </w:rPr>
              <w:t xml:space="preserve">不存在《政府采购货物和服务招标响应管理办法》</w:t>
            </w:r>
            <w:r>
              <w:rPr>
                <w:rFonts w:hint="eastAsia"/>
                <w:sz w:val="24"/>
              </w:rPr>
              <w:t xml:space="preserve">视为供</w:t>
            </w:r>
            <w:r>
              <w:rPr>
                <w:rFonts w:hint="eastAsia"/>
                <w:sz w:val="24"/>
              </w:rPr>
              <w:t xml:space="preserve">应商串</w:t>
            </w:r>
            <w:r>
              <w:rPr>
                <w:rFonts w:hint="eastAsia"/>
                <w:sz w:val="24"/>
              </w:rPr>
              <w:t xml:space="preserve">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w:t>
            </w:r>
            <w:r>
              <w:rPr>
                <w:rFonts w:hint="eastAsia"/>
                <w:sz w:val="24"/>
              </w:rPr>
              <w:t xml:space="preserve">常一致或者响应报价呈规律性差异；（五）不同供应商的响应文件相互混装；（六）不同供应商的响应保证金从同一单位或者个人的账户转出</w:t>
            </w:r>
            <w:r>
              <w:rPr>
                <w:sz w:val="24"/>
              </w:rPr>
              <w:t xml:space="preserve">；</w:t>
            </w:r>
            <w:r>
              <w:rPr>
                <w:sz w:val="24"/>
              </w:rPr>
            </w:r>
            <w:r/>
          </w:p>
        </w:tc>
      </w:tr>
      <w:tr>
        <w:trPr>
          <w:trHeight w:val="685"/>
        </w:trPr>
        <w:tc>
          <w:tcPr>
            <w:tcW w:w="403" w:type="pct"/>
            <w:vAlign w:val="center"/>
            <w:textDirection w:val="lrTb"/>
            <w:noWrap w:val="false"/>
          </w:tcPr>
          <w:p>
            <w:pPr>
              <w:pStyle w:val="925"/>
              <w:jc w:val="center"/>
              <w:widowControl/>
              <w:rPr>
                <w:sz w:val="24"/>
              </w:rPr>
            </w:pPr>
            <w:r>
              <w:rPr>
                <w:sz w:val="24"/>
              </w:rPr>
              <w:t xml:space="preserve">1</w:t>
            </w:r>
            <w:r>
              <w:rPr>
                <w:rFonts w:hint="eastAsia"/>
                <w:sz w:val="24"/>
              </w:rPr>
              <w:t xml:space="preserve">6</w:t>
            </w:r>
            <w:r>
              <w:rPr>
                <w:sz w:val="24"/>
              </w:rPr>
            </w:r>
            <w:r/>
          </w:p>
        </w:tc>
        <w:tc>
          <w:tcPr>
            <w:tcW w:w="975" w:type="pct"/>
            <w:vAlign w:val="center"/>
            <w:textDirection w:val="lrTb"/>
            <w:noWrap w:val="false"/>
          </w:tcPr>
          <w:p>
            <w:pPr>
              <w:pStyle w:val="925"/>
              <w:jc w:val="left"/>
              <w:widowControl/>
              <w:rPr>
                <w:sz w:val="24"/>
              </w:rPr>
            </w:pPr>
            <w:r>
              <w:rPr>
                <w:sz w:val="24"/>
              </w:rPr>
              <w:t xml:space="preserve">附加条件</w:t>
            </w:r>
            <w:r>
              <w:rPr>
                <w:sz w:val="24"/>
              </w:rPr>
            </w:r>
            <w:r/>
          </w:p>
        </w:tc>
        <w:tc>
          <w:tcPr>
            <w:tcW w:w="3620" w:type="pct"/>
            <w:vAlign w:val="center"/>
            <w:textDirection w:val="lrTb"/>
            <w:noWrap w:val="false"/>
          </w:tcPr>
          <w:p>
            <w:pPr>
              <w:pStyle w:val="925"/>
              <w:jc w:val="left"/>
              <w:widowControl/>
              <w:rPr>
                <w:sz w:val="24"/>
              </w:rPr>
            </w:pPr>
            <w:r>
              <w:rPr>
                <w:sz w:val="24"/>
              </w:rPr>
              <w:t xml:space="preserve">响应文件</w:t>
            </w:r>
            <w:r>
              <w:rPr>
                <w:rFonts w:hint="eastAsia"/>
                <w:sz w:val="24"/>
              </w:rPr>
              <w:t xml:space="preserve">未</w:t>
            </w:r>
            <w:r>
              <w:rPr>
                <w:sz w:val="24"/>
              </w:rPr>
              <w:t xml:space="preserve">含有采购人不能接</w:t>
            </w:r>
            <w:r>
              <w:rPr>
                <w:sz w:val="24"/>
              </w:rPr>
              <w:t xml:space="preserve">受的附</w:t>
            </w:r>
            <w:r>
              <w:rPr>
                <w:sz w:val="24"/>
              </w:rPr>
              <w:t xml:space="preserve">加条件</w:t>
            </w:r>
            <w:r>
              <w:rPr>
                <w:sz w:val="24"/>
              </w:rPr>
              <w:t xml:space="preserve">的；</w:t>
            </w:r>
            <w:r>
              <w:rPr>
                <w:sz w:val="24"/>
              </w:rPr>
            </w:r>
            <w:r/>
          </w:p>
        </w:tc>
      </w:tr>
      <w:tr>
        <w:trPr>
          <w:trHeight w:val="685"/>
        </w:trPr>
        <w:tc>
          <w:tcPr>
            <w:tcW w:w="403" w:type="pct"/>
            <w:vAlign w:val="center"/>
            <w:textDirection w:val="lrTb"/>
            <w:noWrap w:val="false"/>
          </w:tcPr>
          <w:p>
            <w:pPr>
              <w:pStyle w:val="925"/>
              <w:jc w:val="center"/>
              <w:widowControl/>
              <w:rPr>
                <w:sz w:val="24"/>
              </w:rPr>
            </w:pPr>
            <w:r>
              <w:rPr>
                <w:rFonts w:hint="eastAsia"/>
                <w:sz w:val="24"/>
              </w:rPr>
              <w:t xml:space="preserve">17</w:t>
            </w:r>
            <w:r>
              <w:rPr>
                <w:sz w:val="24"/>
              </w:rPr>
            </w:r>
            <w:r/>
          </w:p>
        </w:tc>
        <w:tc>
          <w:tcPr>
            <w:tcW w:w="975" w:type="pct"/>
            <w:vAlign w:val="center"/>
            <w:textDirection w:val="lrTb"/>
            <w:noWrap w:val="false"/>
          </w:tcPr>
          <w:p>
            <w:pPr>
              <w:pStyle w:val="925"/>
              <w:jc w:val="left"/>
              <w:widowControl/>
              <w:rPr>
                <w:sz w:val="24"/>
              </w:rPr>
            </w:pPr>
            <w:r>
              <w:rPr>
                <w:sz w:val="24"/>
              </w:rPr>
              <w:t xml:space="preserve">其他无效情形</w:t>
            </w:r>
            <w:r>
              <w:rPr>
                <w:sz w:val="24"/>
              </w:rPr>
            </w:r>
            <w:r/>
          </w:p>
        </w:tc>
        <w:tc>
          <w:tcPr>
            <w:tcW w:w="3620" w:type="pct"/>
            <w:vAlign w:val="center"/>
            <w:textDirection w:val="lrTb"/>
            <w:noWrap w:val="false"/>
          </w:tcPr>
          <w:p>
            <w:pPr>
              <w:pStyle w:val="925"/>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rPr>
                <w:sz w:val="24"/>
              </w:rPr>
            </w:r>
            <w:r/>
          </w:p>
        </w:tc>
      </w:tr>
      <w:tr>
        <w:trPr>
          <w:trHeight w:val="685"/>
        </w:trPr>
        <w:tc>
          <w:tcPr>
            <w:tcW w:w="403" w:type="pct"/>
            <w:vAlign w:val="center"/>
            <w:textDirection w:val="lrTb"/>
            <w:noWrap w:val="false"/>
          </w:tcPr>
          <w:p>
            <w:pPr>
              <w:pStyle w:val="925"/>
              <w:jc w:val="center"/>
              <w:widowControl/>
              <w:rPr>
                <w:rFonts w:hint="eastAsia"/>
                <w:sz w:val="24"/>
              </w:rPr>
            </w:pPr>
            <w:r>
              <w:rPr>
                <w:rFonts w:hint="eastAsia"/>
                <w:sz w:val="24"/>
              </w:rPr>
              <w:t xml:space="preserve">1</w:t>
            </w:r>
            <w:r>
              <w:rPr>
                <w:sz w:val="24"/>
              </w:rPr>
              <w:t xml:space="preserve">8</w:t>
            </w:r>
            <w:r>
              <w:rPr>
                <w:rFonts w:hint="eastAsia"/>
                <w:sz w:val="24"/>
              </w:rPr>
            </w:r>
            <w:r/>
          </w:p>
        </w:tc>
        <w:tc>
          <w:tcPr>
            <w:tcW w:w="975" w:type="pct"/>
            <w:vAlign w:val="center"/>
            <w:textDirection w:val="lrTb"/>
            <w:noWrap w:val="false"/>
          </w:tcPr>
          <w:p>
            <w:pPr>
              <w:pStyle w:val="925"/>
              <w:jc w:val="left"/>
              <w:widowControl/>
              <w:rPr>
                <w:sz w:val="24"/>
              </w:rPr>
            </w:pPr>
            <w:r>
              <w:rPr>
                <w:rFonts w:hint="eastAsia"/>
                <w:b/>
                <w:sz w:val="24"/>
              </w:rPr>
              <w:t xml:space="preserve">异常低价审查</w:t>
            </w:r>
            <w:r>
              <w:rPr>
                <w:sz w:val="24"/>
              </w:rPr>
            </w:r>
            <w:r/>
          </w:p>
        </w:tc>
        <w:tc>
          <w:tcPr>
            <w:tcW w:w="3620" w:type="pct"/>
            <w:vAlign w:val="center"/>
            <w:textDirection w:val="lrTb"/>
            <w:noWrap w:val="false"/>
          </w:tcPr>
          <w:p>
            <w:pPr>
              <w:pStyle w:val="925"/>
              <w:jc w:val="left"/>
              <w:widowControl/>
              <w:rPr>
                <w:sz w:val="24"/>
              </w:rPr>
            </w:pPr>
            <w:r>
              <w:rPr>
                <w:rFonts w:hint="eastAsia"/>
                <w:b/>
                <w:sz w:val="24"/>
              </w:rPr>
              <w:t xml:space="preserve">本项目执行苏财购〔2025〕62号关于推动解决政府采购异常低价问题相关工作的通知，实施政府采购异常低价审查。</w:t>
            </w:r>
            <w:r>
              <w:rPr>
                <w:b/>
                <w:sz w:val="24"/>
              </w:rPr>
              <w:br w:type="page" w:clear="all"/>
            </w:r>
            <w:r>
              <w:rPr>
                <w:sz w:val="24"/>
              </w:rPr>
            </w:r>
            <w:r/>
          </w:p>
        </w:tc>
      </w:tr>
    </w:tbl>
    <w:p>
      <w:pPr>
        <w:pStyle w:val="925"/>
        <w:numPr>
          <w:ilvl w:val="0"/>
          <w:numId w:val="11"/>
        </w:numPr>
        <w:ind w:left="0" w:firstLine="480"/>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rPr>
          <w:sz w:val="24"/>
        </w:rPr>
      </w:r>
      <w:r/>
    </w:p>
    <w:p>
      <w:pPr>
        <w:pStyle w:val="925"/>
        <w:numPr>
          <w:ilvl w:val="1"/>
          <w:numId w:val="11"/>
        </w:numPr>
        <w:ind w:left="0" w:firstLine="48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rPr>
          <w:sz w:val="24"/>
        </w:rPr>
      </w:r>
      <w:r/>
    </w:p>
    <w:p>
      <w:pPr>
        <w:pStyle w:val="925"/>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w:t>
      </w:r>
      <w:r>
        <w:rPr>
          <w:sz w:val="24"/>
        </w:rPr>
        <w:t xml:space="preserve">其他内容。</w:t>
      </w:r>
      <w:r>
        <w:rPr>
          <w:sz w:val="24"/>
        </w:rPr>
        <w:t xml:space="preserve">实质性变动的内容，须经采购人代表确认。</w:t>
      </w:r>
      <w:r>
        <w:rPr>
          <w:sz w:val="24"/>
        </w:rPr>
      </w:r>
      <w:r/>
    </w:p>
    <w:p>
      <w:pPr>
        <w:pStyle w:val="925"/>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通过“苏采云”系统</w:t>
      </w:r>
      <w:r>
        <w:rPr>
          <w:sz w:val="24"/>
        </w:rPr>
        <w:t xml:space="preserve">以书面形式同时通知所有参加磋商的供应商。</w:t>
      </w:r>
      <w:r>
        <w:rPr>
          <w:sz w:val="24"/>
        </w:rPr>
      </w:r>
      <w:r/>
    </w:p>
    <w:p>
      <w:pPr>
        <w:pStyle w:val="925"/>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925"/>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925"/>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通过“苏采云”系统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w:t>
      </w:r>
      <w:r>
        <w:rPr>
          <w:sz w:val="24"/>
        </w:rPr>
        <w:t xml:space="preserve">者有明显文</w:t>
      </w:r>
      <w:r>
        <w:rPr>
          <w:sz w:val="24"/>
        </w:rPr>
        <w:t xml:space="preserve">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925"/>
        <w:numPr>
          <w:ilvl w:val="1"/>
          <w:numId w:val="11"/>
        </w:numPr>
        <w:ind w:left="0" w:firstLine="482"/>
        <w:spacing w:line="360" w:lineRule="auto"/>
        <w:tabs>
          <w:tab w:val="left" w:pos="1080" w:leader="none"/>
          <w:tab w:val="left" w:pos="1589" w:leader="none"/>
          <w:tab w:val="left" w:pos="1872" w:leader="none"/>
        </w:tabs>
        <w:rPr>
          <w:b/>
          <w:sz w:val="24"/>
        </w:rPr>
      </w:pPr>
      <w:r>
        <w:rPr>
          <w:rFonts w:hint="eastAsia"/>
          <w:b/>
          <w:bCs/>
          <w:sz w:val="24"/>
        </w:rPr>
        <w:t xml:space="preserve">磋商结束后，磋商小组将要求所有实质性响应的供应商在规定时间内通过“苏采云”系统提交最终报价。本项目采</w:t>
      </w:r>
      <w:r>
        <w:rPr>
          <w:rFonts w:hint="eastAsia"/>
          <w:b/>
          <w:bCs/>
          <w:sz w:val="24"/>
        </w:rPr>
        <w:t xml:space="preserve">用贰次报价。响应文件的磋商报价作为首次报价，在磋商小组资格审查符合性审查结束后，所有继续参加磋商的供应商在规定时间内提交最终报价，最终报价作为评定成交的依据。供应商未在磋商小组</w:t>
      </w:r>
      <w:r>
        <w:rPr>
          <w:rFonts w:hint="eastAsia"/>
          <w:b/>
          <w:bCs/>
          <w:sz w:val="24"/>
        </w:rPr>
        <w:t xml:space="preserve">规定的时间</w:t>
      </w:r>
      <w:r>
        <w:rPr>
          <w:rFonts w:hint="eastAsia"/>
          <w:b/>
          <w:bCs/>
          <w:sz w:val="24"/>
        </w:rPr>
        <w:t xml:space="preserve">内在苏采系统中提交最后报价的视为放弃磋商，其响应文件按无效响应处理，最后报价格式表须加盖 CA电子公章,否则视为未提交最后报价。</w:t>
      </w:r>
      <w:r>
        <w:rPr>
          <w:b/>
          <w:sz w:val="24"/>
        </w:rPr>
      </w:r>
      <w:r/>
    </w:p>
    <w:p>
      <w:pPr>
        <w:pStyle w:val="925"/>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w:t>
      </w:r>
      <w:r>
        <w:rPr>
          <w:sz w:val="24"/>
        </w:rPr>
        <w:t xml:space="preserve">原则投票推荐3家以上供应商的设计方案或者解决方案，并要求其在规定时间内提交最终报</w:t>
      </w:r>
      <w:r>
        <w:rPr>
          <w:sz w:val="24"/>
        </w:rPr>
        <w:t xml:space="preserve">价。</w:t>
      </w:r>
      <w:r>
        <w:rPr>
          <w:sz w:val="24"/>
        </w:rPr>
        <w:t xml:space="preserve">市场竞</w:t>
      </w:r>
      <w:r>
        <w:rPr>
          <w:sz w:val="24"/>
        </w:rPr>
        <w:t xml:space="preserve">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925"/>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rPr>
          <w:sz w:val="24"/>
        </w:rPr>
      </w:r>
      <w:r/>
    </w:p>
    <w:p>
      <w:pPr>
        <w:pStyle w:val="925"/>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已提交响应文件的供应商，在提交最终报</w:t>
      </w:r>
      <w:r>
        <w:rPr>
          <w:sz w:val="24"/>
        </w:rPr>
        <w:t xml:space="preserve">价之前，可以根据磋商情况退出磋商。</w:t>
      </w:r>
      <w:r>
        <w:rPr>
          <w:sz w:val="24"/>
        </w:rPr>
      </w:r>
      <w:r/>
    </w:p>
    <w:p>
      <w:pPr>
        <w:pStyle w:val="925"/>
        <w:numPr>
          <w:ilvl w:val="0"/>
          <w:numId w:val="11"/>
        </w:numPr>
        <w:ind w:left="0" w:firstLine="480"/>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925"/>
        <w:numPr>
          <w:ilvl w:val="1"/>
          <w:numId w:val="11"/>
        </w:numPr>
        <w:ind w:left="0" w:firstLine="48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w:t>
      </w:r>
      <w:r>
        <w:rPr>
          <w:sz w:val="24"/>
        </w:rPr>
        <w:t xml:space="preserve">现场合理的</w:t>
      </w:r>
      <w:r>
        <w:rPr>
          <w:sz w:val="24"/>
        </w:rPr>
        <w:t xml:space="preserve">时间内对此进行书面确认，供应商不确认的，视为将一个采购包中的内容拆开响应，其</w:t>
      </w:r>
      <w:r>
        <w:rPr>
          <w:b/>
          <w:sz w:val="24"/>
        </w:rPr>
        <w:t xml:space="preserve">响应无效</w:t>
      </w:r>
      <w:r>
        <w:rPr>
          <w:sz w:val="24"/>
        </w:rPr>
        <w:t xml:space="preserve">。</w:t>
      </w:r>
      <w:r>
        <w:rPr>
          <w:sz w:val="24"/>
        </w:rPr>
      </w:r>
      <w:r/>
    </w:p>
    <w:p>
      <w:pPr>
        <w:pStyle w:val="925"/>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925"/>
        <w:numPr>
          <w:ilvl w:val="2"/>
          <w:numId w:val="11"/>
        </w:numPr>
        <w:ind w:left="0" w:firstLine="480"/>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92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rPr>
          <w:sz w:val="24"/>
          <w:u w:val="single"/>
        </w:rPr>
      </w:r>
      <w:r/>
    </w:p>
    <w:p>
      <w:pPr>
        <w:pStyle w:val="925"/>
        <w:ind w:firstLine="482"/>
        <w:spacing w:line="360" w:lineRule="auto"/>
        <w:tabs>
          <w:tab w:val="left" w:pos="1080" w:leader="none"/>
          <w:tab w:val="left" w:pos="1589" w:leader="none"/>
          <w:tab w:val="left" w:pos="2035" w:leader="none"/>
          <w:tab w:val="left" w:pos="2114" w:leader="none"/>
        </w:tabs>
        <w:rPr>
          <w:sz w:val="24"/>
        </w:rPr>
      </w:pPr>
      <w:r>
        <w:rPr>
          <w:b/>
          <w:sz w:val="24"/>
        </w:rPr>
        <w:t xml:space="preserve">■</w:t>
      </w:r>
      <w:r>
        <w:rPr>
          <w:sz w:val="24"/>
        </w:rPr>
        <w:t xml:space="preserve">无，按下述3.2.2-3.2.5项规定修正。</w:t>
      </w:r>
      <w:r>
        <w:rPr>
          <w:sz w:val="24"/>
        </w:rPr>
      </w:r>
      <w:r/>
    </w:p>
    <w:p>
      <w:pPr>
        <w:pStyle w:val="925"/>
        <w:numPr>
          <w:ilvl w:val="2"/>
          <w:numId w:val="11"/>
        </w:numPr>
        <w:ind w:left="0" w:firstLine="480"/>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w:t>
      </w:r>
      <w:r>
        <w:rPr>
          <w:sz w:val="24"/>
        </w:rPr>
        <w:t xml:space="preserve">一致的，以大写金额为准；</w:t>
      </w:r>
      <w:r>
        <w:rPr>
          <w:sz w:val="24"/>
        </w:rPr>
      </w:r>
      <w:r/>
    </w:p>
    <w:p>
      <w:pPr>
        <w:pStyle w:val="925"/>
        <w:numPr>
          <w:ilvl w:val="2"/>
          <w:numId w:val="11"/>
        </w:numPr>
        <w:ind w:left="0" w:firstLine="480"/>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单价金额小数点或者百分比有明显错位的，以最终报价一览表的总价为准，并修改单价；</w:t>
      </w:r>
      <w:r>
        <w:rPr>
          <w:sz w:val="24"/>
        </w:rPr>
      </w:r>
      <w:r/>
    </w:p>
    <w:p>
      <w:pPr>
        <w:pStyle w:val="925"/>
        <w:numPr>
          <w:ilvl w:val="2"/>
          <w:numId w:val="11"/>
        </w:numPr>
        <w:ind w:left="0" w:firstLine="480"/>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925"/>
        <w:numPr>
          <w:ilvl w:val="2"/>
          <w:numId w:val="11"/>
        </w:numPr>
        <w:ind w:left="0" w:firstLine="480"/>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w:t>
      </w:r>
      <w:r>
        <w:rPr>
          <w:sz w:val="24"/>
        </w:rPr>
        <w:t xml:space="preserve">价经供应商书面确认后产生约束力，供应商不确认的，</w:t>
      </w:r>
      <w:r>
        <w:rPr>
          <w:b/>
          <w:sz w:val="24"/>
        </w:rPr>
        <w:t xml:space="preserve">其响应无效</w:t>
      </w:r>
      <w:r>
        <w:rPr>
          <w:sz w:val="24"/>
        </w:rPr>
        <w:t xml:space="preserve">。</w:t>
      </w:r>
      <w:r>
        <w:rPr>
          <w:sz w:val="24"/>
        </w:rPr>
      </w:r>
      <w:r/>
    </w:p>
    <w:p>
      <w:pPr>
        <w:pStyle w:val="925"/>
        <w:numPr>
          <w:ilvl w:val="1"/>
          <w:numId w:val="11"/>
        </w:numPr>
        <w:ind w:left="0" w:firstLine="480"/>
        <w:spacing w:line="360" w:lineRule="auto"/>
        <w:tabs>
          <w:tab w:val="left" w:pos="1080" w:leader="none"/>
          <w:tab w:val="left" w:pos="1589"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b/>
          <w:sz w:val="24"/>
        </w:rPr>
        <w:t xml:space="preserve">如是专门面向中小企业采购的项目，不再执行价格评审优惠的扶持政策</w:t>
      </w:r>
      <w:r>
        <w:rPr>
          <w:rFonts w:hint="eastAsia" w:ascii="宋体" w:hAnsi="宋体" w:cs="宋体"/>
          <w:sz w:val="24"/>
        </w:rPr>
        <w:t xml:space="preserve">，</w:t>
      </w:r>
      <w:r>
        <w:rPr>
          <w:rFonts w:hint="eastAsia" w:ascii="宋体" w:hAnsi="宋体" w:cs="宋体"/>
          <w:b/>
          <w:sz w:val="24"/>
        </w:rPr>
        <w:t xml:space="preserve">评标时价格不予扣除。</w:t>
      </w:r>
      <w:r>
        <w:rPr>
          <w:sz w:val="24"/>
        </w:rPr>
      </w:r>
      <w:r/>
    </w:p>
    <w:p>
      <w:pPr>
        <w:pStyle w:val="925"/>
        <w:numPr>
          <w:ilvl w:val="2"/>
          <w:numId w:val="11"/>
        </w:numPr>
        <w:ind w:left="0" w:firstLine="480"/>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925"/>
        <w:numPr>
          <w:ilvl w:val="2"/>
          <w:numId w:val="11"/>
        </w:numPr>
        <w:ind w:left="0" w:firstLine="480"/>
        <w:spacing w:line="360" w:lineRule="auto"/>
        <w:tabs>
          <w:tab w:val="left" w:pos="1980" w:leader="none"/>
        </w:tabs>
        <w:rPr>
          <w:sz w:val="24"/>
        </w:rPr>
      </w:pPr>
      <w:r>
        <w:rPr>
          <w:sz w:val="24"/>
        </w:rPr>
        <w:t xml:space="preserve">对于未预留</w:t>
      </w:r>
      <w:r>
        <w:rPr>
          <w:sz w:val="24"/>
        </w:rPr>
        <w:t xml:space="preserve">份额专门面向中小企业采购的采购项目，以及预留份额项目中的非预</w:t>
      </w:r>
      <w:r>
        <w:rPr>
          <w:sz w:val="24"/>
        </w:rPr>
        <w:t xml:space="preserve">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6</w:t>
      </w:r>
      <w:r>
        <w:rPr>
          <w:sz w:val="24"/>
        </w:rPr>
        <w:t xml:space="preserve">%的扣除，用扣除后的价格参加评审。</w:t>
      </w:r>
      <w:r>
        <w:rPr>
          <w:sz w:val="24"/>
        </w:rPr>
      </w:r>
      <w:r/>
    </w:p>
    <w:p>
      <w:pPr>
        <w:pStyle w:val="925"/>
        <w:numPr>
          <w:ilvl w:val="2"/>
          <w:numId w:val="11"/>
        </w:numPr>
        <w:ind w:left="0" w:firstLine="480"/>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925"/>
        <w:numPr>
          <w:ilvl w:val="2"/>
          <w:numId w:val="11"/>
        </w:numPr>
        <w:ind w:left="0" w:firstLine="480"/>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925"/>
        <w:numPr>
          <w:ilvl w:val="2"/>
          <w:numId w:val="11"/>
        </w:numPr>
        <w:ind w:left="0" w:firstLine="480"/>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w:t>
      </w:r>
      <w:r>
        <w:rPr>
          <w:sz w:val="24"/>
        </w:rPr>
        <w:t xml:space="preserve">按照竞争性磋商文件给定的格式出具《中小企业声明函》，否则不得</w:t>
      </w:r>
      <w:r>
        <w:rPr>
          <w:sz w:val="24"/>
        </w:rPr>
        <w:t xml:space="preserve">享受相关中小企业扶持政策。</w:t>
      </w:r>
      <w:r>
        <w:rPr>
          <w:sz w:val="24"/>
        </w:rPr>
      </w:r>
      <w:r/>
    </w:p>
    <w:p>
      <w:pPr>
        <w:pStyle w:val="925"/>
        <w:numPr>
          <w:ilvl w:val="2"/>
          <w:numId w:val="11"/>
        </w:numPr>
        <w:ind w:left="0" w:firstLine="480"/>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925"/>
        <w:numPr>
          <w:ilvl w:val="2"/>
          <w:numId w:val="11"/>
        </w:numPr>
        <w:ind w:left="0" w:firstLine="480"/>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rPr>
          <w:sz w:val="24"/>
        </w:rPr>
      </w:r>
      <w:r/>
    </w:p>
    <w:p>
      <w:pPr>
        <w:pStyle w:val="925"/>
        <w:numPr>
          <w:ilvl w:val="2"/>
          <w:numId w:val="11"/>
        </w:numPr>
        <w:ind w:left="0" w:firstLine="480"/>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925"/>
        <w:numPr>
          <w:ilvl w:val="2"/>
          <w:numId w:val="11"/>
        </w:numPr>
        <w:ind w:left="0" w:firstLine="480"/>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w:t>
      </w:r>
      <w:r>
        <w:rPr>
          <w:rFonts w:hint="eastAsia" w:ascii="宋体" w:hAnsi="宋体" w:cs="宋体"/>
          <w:sz w:val="24"/>
          <w:u w:val="single"/>
        </w:rPr>
        <w:t xml:space="preserve">/</w:t>
      </w:r>
      <w:r>
        <w:rPr>
          <w:sz w:val="24"/>
        </w:rPr>
        <w:t xml:space="preserve">。</w:t>
      </w:r>
      <w:r>
        <w:rPr>
          <w:sz w:val="24"/>
        </w:rPr>
      </w:r>
      <w:r/>
    </w:p>
    <w:p>
      <w:pPr>
        <w:pStyle w:val="925"/>
        <w:numPr>
          <w:ilvl w:val="0"/>
          <w:numId w:val="11"/>
        </w:numPr>
        <w:ind w:left="0" w:firstLine="480"/>
        <w:spacing w:line="360" w:lineRule="auto"/>
        <w:tabs>
          <w:tab w:val="left" w:pos="360" w:leader="none"/>
          <w:tab w:val="left" w:pos="900" w:leader="none"/>
        </w:tabs>
        <w:rPr>
          <w:sz w:val="24"/>
        </w:rPr>
        <w:outlineLvl w:val="1"/>
      </w:pPr>
      <w:r>
        <w:rPr>
          <w:sz w:val="24"/>
        </w:rPr>
        <w:t xml:space="preserve">磋商环节及提交最终报价后如出</w:t>
      </w:r>
      <w:r>
        <w:rPr>
          <w:sz w:val="24"/>
        </w:rPr>
        <w:t xml:space="preserve">现以下情况的，供应商的</w:t>
      </w:r>
      <w:r>
        <w:rPr>
          <w:b/>
          <w:sz w:val="24"/>
        </w:rPr>
        <w:t xml:space="preserve">响应文件无效</w:t>
      </w:r>
      <w:r>
        <w:rPr>
          <w:sz w:val="24"/>
        </w:rPr>
        <w:t xml:space="preserve">：</w:t>
      </w:r>
      <w:r>
        <w:rPr>
          <w:sz w:val="24"/>
        </w:rPr>
      </w:r>
      <w:r/>
    </w:p>
    <w:p>
      <w:pPr>
        <w:pStyle w:val="925"/>
        <w:numPr>
          <w:ilvl w:val="1"/>
          <w:numId w:val="11"/>
        </w:numPr>
        <w:ind w:left="0" w:firstLine="480"/>
        <w:spacing w:line="360" w:lineRule="auto"/>
        <w:tabs>
          <w:tab w:val="left" w:pos="1080" w:leader="none"/>
          <w:tab w:val="left" w:pos="1589" w:leader="none"/>
        </w:tabs>
        <w:rPr>
          <w:sz w:val="24"/>
        </w:rPr>
      </w:pPr>
      <w:r>
        <w:rPr>
          <w:sz w:val="24"/>
        </w:rPr>
        <w:t xml:space="preserve">供应商对实质性变动不予</w:t>
      </w:r>
      <w:r>
        <w:rPr>
          <w:sz w:val="24"/>
        </w:rPr>
        <w:t xml:space="preserve">确认的；</w:t>
      </w:r>
      <w:r>
        <w:rPr>
          <w:sz w:val="24"/>
        </w:rPr>
      </w:r>
      <w:r/>
    </w:p>
    <w:p>
      <w:pPr>
        <w:pStyle w:val="925"/>
        <w:numPr>
          <w:ilvl w:val="1"/>
          <w:numId w:val="11"/>
        </w:numPr>
        <w:ind w:left="0" w:firstLine="48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925"/>
        <w:numPr>
          <w:ilvl w:val="1"/>
          <w:numId w:val="11"/>
        </w:numPr>
        <w:ind w:left="0" w:firstLine="48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925"/>
        <w:numPr>
          <w:ilvl w:val="1"/>
          <w:numId w:val="11"/>
        </w:numPr>
        <w:ind w:left="0" w:firstLine="480"/>
        <w:spacing w:line="360" w:lineRule="auto"/>
        <w:tabs>
          <w:tab w:val="left" w:pos="1080" w:leader="none"/>
          <w:tab w:val="left" w:pos="1589" w:leader="none"/>
        </w:tabs>
        <w:rPr>
          <w:sz w:val="24"/>
        </w:rPr>
      </w:pPr>
      <w:r>
        <w:rPr>
          <w:sz w:val="24"/>
        </w:rPr>
        <w:t xml:space="preserve">如供应商的最终报价超过竞争性磋商文件中规定的项目/采购包预算金额或者项目/采购包最高限价的；</w:t>
      </w:r>
      <w:r>
        <w:rPr>
          <w:sz w:val="24"/>
        </w:rPr>
      </w:r>
      <w:r/>
    </w:p>
    <w:p>
      <w:pPr>
        <w:pStyle w:val="925"/>
        <w:numPr>
          <w:ilvl w:val="1"/>
          <w:numId w:val="11"/>
        </w:numPr>
        <w:ind w:left="0" w:firstLine="48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925"/>
        <w:numPr>
          <w:ilvl w:val="1"/>
          <w:numId w:val="11"/>
        </w:numPr>
        <w:ind w:left="0" w:firstLine="48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925"/>
        <w:numPr>
          <w:ilvl w:val="1"/>
          <w:numId w:val="11"/>
        </w:numPr>
        <w:ind w:left="0" w:firstLine="480"/>
        <w:spacing w:line="360" w:lineRule="auto"/>
        <w:tabs>
          <w:tab w:val="left" w:pos="1080" w:leader="none"/>
          <w:tab w:val="left" w:pos="1589" w:leader="none"/>
        </w:tabs>
        <w:rPr>
          <w:sz w:val="24"/>
        </w:rPr>
      </w:pPr>
      <w:r>
        <w:rPr>
          <w:sz w:val="24"/>
        </w:rPr>
        <w:t xml:space="preserve">其他：</w:t>
      </w:r>
      <w:r>
        <w:rPr>
          <w:rFonts w:hint="eastAsia" w:ascii="宋体" w:hAnsi="宋体" w:cs="宋体"/>
          <w:sz w:val="24"/>
          <w:u w:val="single"/>
        </w:rPr>
        <w:t xml:space="preserve">/</w:t>
      </w:r>
      <w:r>
        <w:rPr>
          <w:sz w:val="24"/>
        </w:rPr>
        <w:t xml:space="preserve">。</w:t>
      </w:r>
      <w:r>
        <w:rPr>
          <w:sz w:val="24"/>
        </w:rPr>
      </w:r>
      <w:r/>
    </w:p>
    <w:p>
      <w:pPr>
        <w:pStyle w:val="925"/>
        <w:numPr>
          <w:ilvl w:val="0"/>
          <w:numId w:val="11"/>
        </w:numPr>
        <w:ind w:left="0" w:firstLine="480"/>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925"/>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本项目采用的评审方法为：本</w:t>
      </w:r>
      <w:r>
        <w:rPr>
          <w:sz w:val="24"/>
        </w:rPr>
        <w:t xml:space="preserve">项目的评审采用综合评分法。综合评分法，是指响应文件满足磋商文</w:t>
      </w:r>
      <w:r>
        <w:rPr>
          <w:sz w:val="24"/>
        </w:rPr>
        <w:t xml:space="preserve">件全部实质性要求且按评审因素的量化指标评审得分最高的供应商为成交候选供应商的评审方法。</w:t>
      </w:r>
      <w:r>
        <w:rPr>
          <w:sz w:val="24"/>
        </w:rPr>
      </w:r>
      <w:r/>
    </w:p>
    <w:p>
      <w:pPr>
        <w:pStyle w:val="925"/>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rPr>
          <w:sz w:val="24"/>
        </w:rPr>
      </w:r>
      <w:r/>
    </w:p>
    <w:p>
      <w:pPr>
        <w:pStyle w:val="925"/>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sz w:val="24"/>
        </w:rPr>
        <w:t xml:space="preserve">。</w:t>
      </w:r>
      <w:r>
        <w:rPr>
          <w:sz w:val="24"/>
        </w:rPr>
      </w:r>
      <w:r/>
    </w:p>
    <w:p>
      <w:pPr>
        <w:pStyle w:val="925"/>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w:t>
      </w:r>
      <w:r>
        <w:rPr>
          <w:rFonts w:hint="eastAsia" w:ascii="宋体" w:hAnsi="宋体" w:cs="宋体"/>
          <w:sz w:val="24"/>
          <w:u w:val="single"/>
        </w:rPr>
        <w:t xml:space="preserve">/</w:t>
      </w:r>
      <w:r>
        <w:rPr>
          <w:sz w:val="24"/>
        </w:rPr>
        <w:t xml:space="preserve">。</w:t>
      </w:r>
      <w:r>
        <w:rPr>
          <w:sz w:val="24"/>
        </w:rPr>
      </w:r>
      <w:r/>
    </w:p>
    <w:p>
      <w:pPr>
        <w:pStyle w:val="925"/>
        <w:numPr>
          <w:ilvl w:val="0"/>
          <w:numId w:val="11"/>
        </w:numPr>
        <w:ind w:left="0" w:firstLine="480"/>
        <w:spacing w:line="360" w:lineRule="auto"/>
        <w:tabs>
          <w:tab w:val="left" w:pos="360" w:leader="none"/>
          <w:tab w:val="left" w:pos="900" w:leader="none"/>
        </w:tabs>
        <w:rPr>
          <w:sz w:val="24"/>
        </w:rPr>
        <w:outlineLvl w:val="1"/>
      </w:pPr>
      <w:r>
        <w:rPr>
          <w:sz w:val="24"/>
        </w:rPr>
        <w:t xml:space="preserve">确定成交候选人名单</w:t>
      </w:r>
      <w:r>
        <w:rPr>
          <w:sz w:val="24"/>
        </w:rPr>
      </w:r>
      <w:r/>
    </w:p>
    <w:p>
      <w:pPr>
        <w:pStyle w:val="925"/>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w:t>
      </w:r>
      <w:r>
        <w:rPr>
          <w:sz w:val="24"/>
        </w:rPr>
        <w:t xml:space="preserve">按照评审得分由高到低顺序推荐成交候选人的排名顺序。评审得分相</w:t>
      </w:r>
      <w:r>
        <w:rPr>
          <w:sz w:val="24"/>
        </w:rPr>
        <w:t xml:space="preserve">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sz w:val="24"/>
        </w:rPr>
      </w:r>
      <w:r/>
    </w:p>
    <w:p>
      <w:pPr>
        <w:pStyle w:val="925"/>
        <w:numPr>
          <w:ilvl w:val="1"/>
          <w:numId w:val="11"/>
        </w:numPr>
        <w:ind w:left="0" w:firstLine="48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925"/>
        <w:numPr>
          <w:ilvl w:val="1"/>
          <w:numId w:val="11"/>
        </w:numPr>
        <w:ind w:left="0" w:firstLine="480"/>
        <w:spacing w:line="360" w:lineRule="auto"/>
        <w:tabs>
          <w:tab w:val="left" w:pos="1080" w:leader="none"/>
          <w:tab w:val="left" w:pos="1589" w:leader="none"/>
          <w:tab w:val="left" w:pos="1872" w:leader="none"/>
        </w:tabs>
        <w:rPr>
          <w:sz w:val="24"/>
        </w:rPr>
      </w:pPr>
      <w:r>
        <w:rPr>
          <w:sz w:val="24"/>
        </w:rPr>
        <w:t xml:space="preserve">磋商小组要对评分汇总情</w:t>
      </w:r>
      <w:r>
        <w:rPr>
          <w:sz w:val="24"/>
        </w:rPr>
        <w:t xml:space="preserve">况进行复核，特别是对排名第一的、报价最低的、响应文件被认定为</w:t>
      </w:r>
      <w:r>
        <w:rPr>
          <w:sz w:val="24"/>
        </w:rPr>
        <w:t xml:space="preserve">无效的情形进行重点复核。</w:t>
      </w:r>
      <w:r>
        <w:rPr>
          <w:sz w:val="24"/>
        </w:rPr>
      </w:r>
      <w:r/>
    </w:p>
    <w:p>
      <w:pPr>
        <w:pStyle w:val="925"/>
        <w:numPr>
          <w:ilvl w:val="0"/>
          <w:numId w:val="11"/>
        </w:numPr>
        <w:ind w:left="0" w:firstLine="480"/>
        <w:spacing w:line="360" w:lineRule="auto"/>
        <w:tabs>
          <w:tab w:val="left" w:pos="360" w:leader="none"/>
          <w:tab w:val="left" w:pos="900" w:leader="none"/>
        </w:tabs>
        <w:rPr>
          <w:sz w:val="24"/>
        </w:rPr>
        <w:outlineLvl w:val="1"/>
      </w:pPr>
      <w:r>
        <w:rPr>
          <w:sz w:val="24"/>
        </w:rPr>
        <w:t xml:space="preserve">报告违法行为</w:t>
      </w:r>
      <w:r>
        <w:rPr>
          <w:sz w:val="24"/>
        </w:rPr>
      </w:r>
      <w:r/>
    </w:p>
    <w:p>
      <w:pPr>
        <w:pStyle w:val="925"/>
        <w:numPr>
          <w:ilvl w:val="1"/>
          <w:numId w:val="11"/>
        </w:numPr>
        <w:ind w:left="0" w:firstLine="480"/>
        <w:jc w:val="center"/>
        <w:spacing w:line="360" w:lineRule="auto"/>
        <w:widowControl/>
        <w:tabs>
          <w:tab w:val="left" w:pos="1080" w:leader="none"/>
          <w:tab w:val="left" w:pos="1589"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bookmarkEnd w:id="511"/>
      <w:r/>
      <w:bookmarkEnd w:id="512"/>
      <w:r>
        <w:rPr>
          <w:b/>
          <w:sz w:val="24"/>
        </w:rPr>
        <w:br w:type="page" w:clear="all"/>
      </w:r>
      <w:r>
        <w:rPr>
          <w:rFonts w:hint="eastAsia"/>
          <w:b/>
          <w:sz w:val="24"/>
        </w:rPr>
        <w:t xml:space="preserve">二、评审标准</w:t>
      </w:r>
      <w:r>
        <w:rPr>
          <w:b/>
          <w:sz w:val="24"/>
        </w:rPr>
      </w:r>
      <w:r/>
    </w:p>
    <w:tbl>
      <w:tblPr>
        <w:tblpPr w:horzAnchor="page" w:tblpX="1563" w:vertAnchor="text" w:tblpY="445" w:leftFromText="180" w:topFromText="0" w:rightFromText="180" w:bottomFromText="0"/>
        <w:tblW w:w="446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992"/>
        <w:gridCol w:w="598"/>
        <w:gridCol w:w="4379"/>
        <w:gridCol w:w="1606"/>
      </w:tblGrid>
      <w:tr>
        <w:trPr>
          <w:trHeight w:val="730"/>
        </w:trPr>
        <w:tc>
          <w:tcPr>
            <w:tcW w:w="429" w:type="pct"/>
            <w:vAlign w:val="center"/>
            <w:textDirection w:val="lrTb"/>
            <w:noWrap w:val="false"/>
          </w:tcPr>
          <w:p>
            <w:pPr>
              <w:pStyle w:val="925"/>
              <w:ind w:firstLine="28"/>
              <w:jc w:val="center"/>
              <w:spacing w:line="360" w:lineRule="exact"/>
              <w:rPr>
                <w:rFonts w:hint="eastAsia" w:ascii="宋体" w:hAnsi="宋体" w:cs="宋体"/>
                <w:b/>
                <w:szCs w:val="21"/>
              </w:rPr>
              <w:framePr w:hSpace="180" w:wrap="around" w:vAnchor="text" w:hAnchor="page" w:x="1563" w:y="445"/>
            </w:pPr>
            <w:r>
              <w:rPr>
                <w:rFonts w:hint="eastAsia" w:ascii="宋体" w:hAnsi="宋体" w:cs="宋体"/>
                <w:b/>
                <w:szCs w:val="21"/>
              </w:rPr>
              <w:t xml:space="preserve">序号</w:t>
            </w:r>
            <w:r>
              <w:rPr>
                <w:rFonts w:hint="eastAsia" w:ascii="宋体" w:hAnsi="宋体" w:cs="宋体"/>
                <w:b/>
                <w:szCs w:val="21"/>
              </w:rPr>
            </w:r>
            <w:r/>
          </w:p>
        </w:tc>
        <w:tc>
          <w:tcPr>
            <w:tcW w:w="598" w:type="pct"/>
            <w:vAlign w:val="center"/>
            <w:textDirection w:val="lrTb"/>
            <w:noWrap w:val="false"/>
          </w:tcPr>
          <w:p>
            <w:pPr>
              <w:pStyle w:val="925"/>
              <w:ind w:firstLine="28"/>
              <w:jc w:val="center"/>
              <w:spacing w:line="360" w:lineRule="exact"/>
              <w:rPr>
                <w:rFonts w:hint="eastAsia" w:ascii="宋体" w:hAnsi="宋体" w:cs="宋体"/>
                <w:b/>
                <w:szCs w:val="21"/>
              </w:rPr>
              <w:framePr w:hSpace="180" w:wrap="around" w:vAnchor="text" w:hAnchor="page" w:x="1563" w:y="445"/>
            </w:pPr>
            <w:r>
              <w:rPr>
                <w:rFonts w:hint="eastAsia" w:ascii="宋体" w:hAnsi="宋体" w:cs="宋体"/>
                <w:b/>
                <w:szCs w:val="21"/>
              </w:rPr>
              <w:t xml:space="preserve">评分因素</w:t>
            </w:r>
            <w:r>
              <w:rPr>
                <w:rFonts w:hint="eastAsia" w:ascii="宋体" w:hAnsi="宋体" w:cs="宋体"/>
                <w:b/>
                <w:szCs w:val="21"/>
              </w:rPr>
            </w:r>
            <w:r/>
          </w:p>
        </w:tc>
        <w:tc>
          <w:tcPr>
            <w:tcW w:w="361" w:type="pct"/>
            <w:vAlign w:val="center"/>
            <w:textDirection w:val="lrTb"/>
            <w:noWrap w:val="false"/>
          </w:tcPr>
          <w:p>
            <w:pPr>
              <w:pStyle w:val="925"/>
              <w:ind w:firstLine="28"/>
              <w:jc w:val="center"/>
              <w:spacing w:line="360" w:lineRule="exact"/>
              <w:rPr>
                <w:rFonts w:hint="eastAsia" w:ascii="宋体" w:hAnsi="宋体" w:cs="宋体"/>
                <w:b/>
                <w:szCs w:val="21"/>
              </w:rPr>
              <w:framePr w:hSpace="180" w:wrap="around" w:vAnchor="text" w:hAnchor="page" w:x="1563" w:y="445"/>
            </w:pPr>
            <w:r>
              <w:rPr>
                <w:rFonts w:hint="eastAsia" w:ascii="宋体" w:hAnsi="宋体" w:cs="宋体"/>
                <w:b/>
                <w:szCs w:val="21"/>
              </w:rPr>
              <w:t xml:space="preserve">分值</w:t>
            </w:r>
            <w:r>
              <w:rPr>
                <w:rFonts w:hint="eastAsia" w:ascii="宋体" w:hAnsi="宋体" w:cs="宋体"/>
                <w:b/>
                <w:szCs w:val="21"/>
              </w:rPr>
            </w:r>
            <w:r/>
          </w:p>
        </w:tc>
        <w:tc>
          <w:tcPr>
            <w:tcW w:w="2641" w:type="pct"/>
            <w:vAlign w:val="center"/>
            <w:textDirection w:val="lrTb"/>
            <w:noWrap w:val="false"/>
          </w:tcPr>
          <w:p>
            <w:pPr>
              <w:pStyle w:val="925"/>
              <w:ind w:firstLine="28"/>
              <w:jc w:val="center"/>
              <w:spacing w:line="360" w:lineRule="exact"/>
              <w:rPr>
                <w:rFonts w:hint="eastAsia" w:ascii="宋体" w:hAnsi="宋体" w:cs="宋体"/>
                <w:b/>
                <w:szCs w:val="21"/>
              </w:rPr>
              <w:framePr w:hSpace="180" w:wrap="around" w:vAnchor="text" w:hAnchor="page" w:x="1563" w:y="445"/>
            </w:pPr>
            <w:r>
              <w:rPr>
                <w:rFonts w:hint="eastAsia" w:ascii="宋体" w:hAnsi="宋体" w:cs="宋体"/>
                <w:b/>
                <w:szCs w:val="21"/>
              </w:rPr>
              <w:t xml:space="preserve">评分标准</w:t>
            </w:r>
            <w:r>
              <w:rPr>
                <w:rFonts w:hint="eastAsia" w:ascii="宋体" w:hAnsi="宋体" w:cs="宋体"/>
                <w:b/>
                <w:szCs w:val="21"/>
              </w:rPr>
            </w:r>
            <w:r/>
          </w:p>
        </w:tc>
        <w:tc>
          <w:tcPr>
            <w:tcW w:w="969" w:type="pct"/>
            <w:vAlign w:val="center"/>
            <w:textDirection w:val="lrTb"/>
            <w:noWrap w:val="false"/>
          </w:tcPr>
          <w:p>
            <w:pPr>
              <w:pStyle w:val="1174"/>
              <w:spacing w:before="0" w:after="0" w:line="360" w:lineRule="exact"/>
              <w:rPr>
                <w:rFonts w:hint="eastAsia" w:ascii="宋体" w:hAnsi="宋体" w:eastAsia="宋体" w:cs="宋体"/>
                <w:sz w:val="21"/>
                <w:szCs w:val="21"/>
              </w:rPr>
              <w:framePr w:hSpace="180" w:wrap="around" w:vAnchor="text" w:hAnchor="page" w:x="1563" w:y="445"/>
            </w:pPr>
            <w:r>
              <w:rPr>
                <w:rFonts w:hint="eastAsia" w:ascii="宋体" w:hAnsi="宋体" w:eastAsia="宋体" w:cs="宋体"/>
                <w:sz w:val="21"/>
                <w:szCs w:val="21"/>
              </w:rPr>
              <w:t xml:space="preserve">说明</w:t>
            </w:r>
            <w:r>
              <w:rPr>
                <w:rFonts w:hint="eastAsia" w:ascii="宋体" w:hAnsi="宋体" w:eastAsia="宋体" w:cs="宋体"/>
                <w:sz w:val="21"/>
                <w:szCs w:val="21"/>
              </w:rPr>
            </w:r>
            <w:r/>
          </w:p>
        </w:tc>
      </w:tr>
      <w:tr>
        <w:trPr>
          <w:trHeight w:val="170"/>
        </w:trPr>
        <w:tc>
          <w:tcPr>
            <w:tcW w:w="429" w:type="pct"/>
            <w:vAlign w:val="center"/>
            <w:textDirection w:val="lrTb"/>
            <w:noWrap w:val="false"/>
          </w:tcPr>
          <w:p>
            <w:pPr>
              <w:pStyle w:val="925"/>
              <w:ind w:firstLine="28"/>
              <w:jc w:val="center"/>
              <w:spacing w:line="360" w:lineRule="exact"/>
              <w:rPr>
                <w:rFonts w:hint="eastAsia" w:ascii="宋体" w:hAnsi="宋体" w:cs="宋体"/>
                <w:b/>
                <w:szCs w:val="21"/>
              </w:rPr>
              <w:framePr w:hSpace="180" w:wrap="around" w:vAnchor="text" w:hAnchor="page" w:x="1563" w:y="445"/>
            </w:pPr>
            <w:r>
              <w:rPr>
                <w:rFonts w:hint="eastAsia" w:ascii="宋体" w:hAnsi="宋体" w:cs="宋体"/>
                <w:b/>
                <w:szCs w:val="21"/>
              </w:rPr>
              <w:t xml:space="preserve">1</w:t>
            </w:r>
            <w:r>
              <w:rPr>
                <w:rFonts w:hint="eastAsia" w:ascii="宋体" w:hAnsi="宋体" w:cs="宋体"/>
                <w:b/>
                <w:szCs w:val="21"/>
              </w:rPr>
            </w:r>
            <w:r/>
          </w:p>
        </w:tc>
        <w:tc>
          <w:tcPr>
            <w:tcW w:w="598" w:type="pct"/>
            <w:vAlign w:val="center"/>
            <w:textDirection w:val="lrTb"/>
            <w:noWrap w:val="false"/>
          </w:tcPr>
          <w:p>
            <w:pPr>
              <w:pStyle w:val="925"/>
              <w:ind w:firstLine="28"/>
              <w:jc w:val="center"/>
              <w:spacing w:line="360" w:lineRule="exact"/>
              <w:rPr>
                <w:rFonts w:hint="eastAsia" w:ascii="宋体" w:hAnsi="宋体" w:cs="宋体"/>
                <w:b/>
                <w:bCs/>
                <w:szCs w:val="21"/>
              </w:rPr>
              <w:framePr w:hSpace="180" w:wrap="around" w:vAnchor="text" w:hAnchor="page" w:x="1563" w:y="445"/>
            </w:pPr>
            <w:r>
              <w:rPr>
                <w:rFonts w:hint="eastAsia" w:ascii="宋体" w:hAnsi="宋体" w:cs="宋体"/>
                <w:b/>
                <w:bCs/>
                <w:szCs w:val="21"/>
              </w:rPr>
              <w:t xml:space="preserve">价格分</w:t>
            </w:r>
            <w:r>
              <w:rPr>
                <w:rFonts w:hint="eastAsia" w:ascii="宋体" w:hAnsi="宋体" w:cs="宋体"/>
                <w:b/>
                <w:bCs/>
                <w:szCs w:val="21"/>
              </w:rPr>
            </w:r>
            <w:r/>
          </w:p>
        </w:tc>
        <w:tc>
          <w:tcPr>
            <w:tcW w:w="361" w:type="pct"/>
            <w:vAlign w:val="center"/>
            <w:textDirection w:val="lrTb"/>
            <w:noWrap w:val="false"/>
          </w:tcPr>
          <w:p>
            <w:pPr>
              <w:pStyle w:val="925"/>
              <w:ind w:firstLine="28"/>
              <w:jc w:val="center"/>
              <w:spacing w:line="360" w:lineRule="exact"/>
              <w:rPr>
                <w:rFonts w:ascii="宋体" w:hAnsi="宋体" w:cs="宋体"/>
                <w:b/>
                <w:bCs/>
                <w:szCs w:val="21"/>
              </w:rPr>
              <w:framePr w:hSpace="180" w:wrap="around" w:vAnchor="text" w:hAnchor="page" w:x="1563" w:y="445"/>
            </w:pPr>
            <w:r>
              <w:rPr>
                <w:rFonts w:hint="eastAsia" w:ascii="宋体" w:hAnsi="宋体" w:cs="宋体"/>
                <w:b/>
                <w:bCs/>
                <w:szCs w:val="21"/>
              </w:rPr>
              <w:t xml:space="preserve">20</w:t>
            </w:r>
            <w:r>
              <w:rPr>
                <w:rFonts w:ascii="宋体" w:hAnsi="宋体" w:cs="宋体"/>
                <w:b/>
                <w:bCs/>
                <w:szCs w:val="21"/>
              </w:rPr>
            </w:r>
            <w:r/>
          </w:p>
        </w:tc>
        <w:tc>
          <w:tcPr>
            <w:tcW w:w="2641" w:type="pct"/>
            <w:vAlign w:val="center"/>
            <w:textDirection w:val="lrTb"/>
            <w:noWrap w:val="false"/>
          </w:tcPr>
          <w:p>
            <w:pPr>
              <w:pStyle w:val="925"/>
              <w:rPr>
                <w:rFonts w:hint="eastAsia" w:ascii="宋体" w:hAnsi="宋体" w:cs="宋体"/>
                <w:szCs w:val="21"/>
              </w:rPr>
              <w:framePr w:hSpace="180" w:wrap="around" w:vAnchor="text" w:hAnchor="page" w:x="1563" w:y="445"/>
            </w:pPr>
            <w:r>
              <w:rPr>
                <w:rFonts w:hint="eastAsia" w:ascii="宋体" w:hAnsi="宋体" w:cs="宋体"/>
                <w:szCs w:val="21"/>
              </w:rPr>
              <w:t xml:space="preserve">价格分采用低价优先法计算，即满足磋商文件要求且磋商价格最低的磋商报价</w:t>
            </w:r>
            <w:r>
              <w:rPr>
                <w:rFonts w:hint="eastAsia" w:ascii="宋体" w:hAnsi="宋体" w:cs="宋体"/>
                <w:szCs w:val="21"/>
              </w:rPr>
              <w:t xml:space="preserve">（</w:t>
            </w: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优惠率</w:t>
            </w:r>
            <w:r>
              <w:rPr>
                <w:rFonts w:hint="eastAsia" w:ascii="宋体" w:hAnsi="宋体" w:cs="宋体"/>
                <w:szCs w:val="21"/>
              </w:rPr>
              <w:t xml:space="preserve">）</w:t>
            </w:r>
            <w:r>
              <w:rPr>
                <w:rFonts w:hint="eastAsia" w:ascii="宋体" w:hAnsi="宋体" w:cs="宋体"/>
                <w:szCs w:val="21"/>
              </w:rPr>
              <w:t xml:space="preserve">为磋商基准价，其价格分为满分。其他供应商的价格分统一按照下列公式计算（计算结果四舍五入保留两位小数）：</w:t>
            </w:r>
            <w:r>
              <w:rPr>
                <w:rFonts w:hint="eastAsia" w:ascii="宋体" w:hAnsi="宋体" w:cs="宋体"/>
                <w:szCs w:val="21"/>
              </w:rPr>
            </w:r>
            <w:r/>
          </w:p>
          <w:p>
            <w:pPr>
              <w:pStyle w:val="925"/>
              <w:rPr>
                <w:rFonts w:hint="eastAsia" w:ascii="宋体" w:hAnsi="宋体" w:cs="宋体"/>
                <w:szCs w:val="21"/>
              </w:rPr>
              <w:framePr w:hSpace="180" w:wrap="around" w:vAnchor="text" w:hAnchor="page" w:x="1563" w:y="445"/>
            </w:pPr>
            <w:r>
              <w:rPr>
                <w:rFonts w:hint="eastAsia" w:ascii="宋体" w:hAnsi="宋体" w:cs="宋体"/>
                <w:szCs w:val="21"/>
              </w:rPr>
              <w:t xml:space="preserve">磋商报价得分=（磋商基准价</w:t>
            </w:r>
            <w:r>
              <w:rPr>
                <w:rFonts w:hint="eastAsia" w:ascii="宋体" w:hAnsi="宋体" w:cs="宋体"/>
                <w:szCs w:val="21"/>
              </w:rPr>
              <w:t xml:space="preserve">（</w:t>
            </w: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优惠率</w:t>
            </w:r>
            <w:r>
              <w:rPr>
                <w:rFonts w:hint="eastAsia" w:ascii="宋体" w:hAnsi="宋体" w:cs="宋体"/>
                <w:szCs w:val="21"/>
              </w:rPr>
              <w:t xml:space="preserve">）</w:t>
            </w:r>
            <w:r>
              <w:rPr>
                <w:rFonts w:hint="eastAsia" w:ascii="宋体" w:hAnsi="宋体" w:cs="宋体"/>
                <w:szCs w:val="21"/>
              </w:rPr>
              <w:t xml:space="preserve">/最后</w:t>
            </w:r>
            <w:r>
              <w:rPr>
                <w:rFonts w:hint="eastAsia" w:ascii="宋体" w:hAnsi="宋体" w:cs="宋体"/>
                <w:szCs w:val="21"/>
              </w:rPr>
              <w:t xml:space="preserve">磋商报价</w:t>
            </w:r>
            <w:r>
              <w:rPr>
                <w:rFonts w:hint="eastAsia" w:ascii="宋体" w:hAnsi="宋体" w:cs="宋体"/>
                <w:szCs w:val="21"/>
              </w:rPr>
              <w:t xml:space="preserve">（</w:t>
            </w: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优惠率</w:t>
            </w:r>
            <w:r>
              <w:rPr>
                <w:rFonts w:hint="eastAsia" w:ascii="宋体" w:hAnsi="宋体" w:cs="宋体"/>
                <w:szCs w:val="21"/>
              </w:rPr>
              <w:t xml:space="preserve">）</w:t>
            </w:r>
            <w:r>
              <w:rPr>
                <w:rFonts w:hint="eastAsia" w:ascii="宋体" w:hAnsi="宋体" w:cs="宋体"/>
                <w:szCs w:val="21"/>
              </w:rPr>
              <w:t xml:space="preserve">）*价格权重</w:t>
            </w:r>
            <w:r>
              <w:rPr>
                <w:rFonts w:hint="eastAsia" w:ascii="宋体" w:hAnsi="宋体" w:cs="宋体"/>
                <w:szCs w:val="21"/>
              </w:rPr>
            </w:r>
            <w:r/>
          </w:p>
        </w:tc>
        <w:tc>
          <w:tcPr>
            <w:tcW w:w="969" w:type="pct"/>
            <w:vAlign w:val="center"/>
            <w:textDirection w:val="lrTb"/>
            <w:noWrap w:val="false"/>
          </w:tcPr>
          <w:p>
            <w:pPr>
              <w:pStyle w:val="925"/>
              <w:ind w:left="-38"/>
              <w:rPr>
                <w:rFonts w:hint="eastAsia" w:ascii="宋体" w:hAnsi="宋体" w:cs="宋体"/>
                <w:szCs w:val="21"/>
              </w:rPr>
              <w:framePr w:hSpace="180" w:wrap="around" w:vAnchor="text" w:hAnchor="page" w:x="1563" w:y="445"/>
            </w:pPr>
            <w:r>
              <w:rPr>
                <w:rFonts w:hint="eastAsia" w:ascii="宋体" w:hAnsi="宋体" w:cs="宋体"/>
                <w:szCs w:val="21"/>
              </w:rPr>
              <w:t xml:space="preserve">此处磋商报价指经过报价修正，及因落实政府采购政策进行</w:t>
            </w:r>
            <w:r>
              <w:rPr>
                <w:rFonts w:hint="eastAsia" w:ascii="宋体" w:hAnsi="宋体" w:cs="宋体"/>
                <w:szCs w:val="21"/>
              </w:rPr>
              <w:t xml:space="preserve">价格调整后的报价。</w:t>
            </w:r>
            <w:r>
              <w:rPr>
                <w:rFonts w:hint="eastAsia" w:ascii="宋体" w:hAnsi="宋体" w:cs="宋体"/>
                <w:szCs w:val="21"/>
              </w:rPr>
            </w:r>
            <w:r/>
          </w:p>
        </w:tc>
      </w:tr>
      <w:tr>
        <w:trPr>
          <w:trHeight w:val="170"/>
        </w:trPr>
        <w:tc>
          <w:tcPr>
            <w:tcW w:w="429" w:type="pct"/>
            <w:vAlign w:val="center"/>
            <w:textDirection w:val="lrTb"/>
            <w:noWrap w:val="false"/>
          </w:tcPr>
          <w:p>
            <w:pPr>
              <w:pStyle w:val="925"/>
              <w:ind w:firstLine="28"/>
              <w:jc w:val="center"/>
              <w:spacing w:line="360" w:lineRule="exact"/>
              <w:rPr>
                <w:rFonts w:hint="eastAsia" w:ascii="宋体" w:hAnsi="宋体" w:cs="宋体"/>
                <w:b/>
                <w:bCs/>
                <w:szCs w:val="21"/>
              </w:rPr>
              <w:framePr w:hSpace="180" w:wrap="around" w:vAnchor="text" w:hAnchor="page" w:x="1563" w:y="445"/>
            </w:pPr>
            <w:r>
              <w:rPr>
                <w:rFonts w:hint="eastAsia" w:ascii="宋体" w:hAnsi="宋体" w:cs="宋体"/>
                <w:b/>
                <w:bCs/>
                <w:szCs w:val="21"/>
              </w:rPr>
              <w:t xml:space="preserve">2</w:t>
            </w:r>
            <w:r>
              <w:rPr>
                <w:rFonts w:hint="eastAsia" w:ascii="宋体" w:hAnsi="宋体" w:cs="宋体"/>
                <w:b/>
                <w:bCs/>
                <w:szCs w:val="21"/>
              </w:rPr>
            </w:r>
            <w:r/>
          </w:p>
        </w:tc>
        <w:tc>
          <w:tcPr>
            <w:tcW w:w="598" w:type="pct"/>
            <w:vAlign w:val="center"/>
            <w:textDirection w:val="lrTb"/>
            <w:noWrap w:val="false"/>
          </w:tcPr>
          <w:p>
            <w:pPr>
              <w:pStyle w:val="925"/>
              <w:ind w:firstLine="28"/>
              <w:jc w:val="center"/>
              <w:spacing w:line="360" w:lineRule="exact"/>
              <w:rPr>
                <w:rFonts w:hint="eastAsia" w:ascii="宋体" w:hAnsi="宋体" w:cs="宋体"/>
                <w:b/>
                <w:bCs/>
                <w:szCs w:val="21"/>
              </w:rPr>
              <w:framePr w:hSpace="180" w:wrap="around" w:vAnchor="text" w:hAnchor="page" w:x="1563" w:y="445"/>
            </w:pPr>
            <w:r>
              <w:rPr>
                <w:rFonts w:hint="eastAsia" w:ascii="宋体" w:hAnsi="宋体" w:cs="宋体"/>
                <w:b/>
                <w:bCs/>
                <w:szCs w:val="21"/>
              </w:rPr>
              <w:t xml:space="preserve">主观分</w:t>
            </w:r>
            <w:r>
              <w:rPr>
                <w:rFonts w:hint="eastAsia" w:ascii="宋体" w:hAnsi="宋体" w:cs="宋体"/>
                <w:b/>
                <w:bCs/>
                <w:szCs w:val="21"/>
              </w:rPr>
            </w:r>
            <w:r/>
          </w:p>
        </w:tc>
        <w:tc>
          <w:tcPr>
            <w:tcW w:w="361" w:type="pct"/>
            <w:vAlign w:val="center"/>
            <w:textDirection w:val="lrTb"/>
            <w:noWrap w:val="false"/>
          </w:tcPr>
          <w:p>
            <w:pPr>
              <w:pStyle w:val="925"/>
              <w:ind w:firstLine="28"/>
              <w:jc w:val="center"/>
              <w:spacing w:line="360" w:lineRule="exact"/>
              <w:rPr>
                <w:rFonts w:ascii="宋体" w:hAnsi="宋体" w:cs="宋体"/>
                <w:b/>
                <w:bCs/>
                <w:szCs w:val="21"/>
              </w:rPr>
              <w:framePr w:hSpace="180" w:wrap="around" w:vAnchor="text" w:hAnchor="page" w:x="1563" w:y="445"/>
            </w:pPr>
            <w:r>
              <w:rPr>
                <w:rFonts w:hint="eastAsia" w:ascii="宋体" w:hAnsi="宋体" w:cs="宋体"/>
                <w:b/>
                <w:bCs/>
                <w:szCs w:val="21"/>
              </w:rPr>
              <w:t xml:space="preserve">40</w:t>
            </w:r>
            <w:r>
              <w:rPr>
                <w:rFonts w:ascii="宋体" w:hAnsi="宋体" w:cs="宋体"/>
                <w:b/>
                <w:bCs/>
                <w:szCs w:val="21"/>
              </w:rPr>
            </w:r>
            <w:r/>
          </w:p>
        </w:tc>
        <w:tc>
          <w:tcPr>
            <w:tcW w:w="2641" w:type="pct"/>
            <w:vAlign w:val="center"/>
            <w:textDirection w:val="lrTb"/>
            <w:noWrap w:val="false"/>
          </w:tcPr>
          <w:p>
            <w:pPr>
              <w:pStyle w:val="925"/>
              <w:rPr>
                <w:rFonts w:hint="eastAsia" w:ascii="宋体" w:hAnsi="宋体" w:cs="宋体"/>
                <w:b/>
                <w:bCs/>
                <w:szCs w:val="21"/>
              </w:rPr>
              <w:framePr w:hSpace="180" w:wrap="around" w:vAnchor="text" w:hAnchor="page" w:x="1563" w:y="445"/>
            </w:pPr>
            <w:r>
              <w:rPr>
                <w:rFonts w:hint="eastAsia" w:ascii="宋体" w:hAnsi="宋体" w:cs="宋体"/>
                <w:b/>
                <w:bCs/>
                <w:szCs w:val="21"/>
              </w:rPr>
            </w:r>
            <w:r/>
          </w:p>
        </w:tc>
        <w:tc>
          <w:tcPr>
            <w:tcW w:w="969" w:type="pct"/>
            <w:vAlign w:val="center"/>
            <w:textDirection w:val="lrTb"/>
            <w:noWrap w:val="false"/>
          </w:tcPr>
          <w:p>
            <w:pPr>
              <w:pStyle w:val="925"/>
              <w:ind w:left="-38"/>
              <w:rPr>
                <w:rFonts w:hint="eastAsia" w:ascii="宋体" w:hAnsi="宋体" w:cs="宋体"/>
                <w:szCs w:val="21"/>
              </w:rPr>
              <w:framePr w:hSpace="180" w:wrap="around" w:vAnchor="text" w:hAnchor="page" w:x="1563" w:y="445"/>
            </w:pPr>
            <w:r>
              <w:rPr>
                <w:rFonts w:hint="eastAsia" w:ascii="宋体" w:hAnsi="宋体" w:cs="宋体"/>
                <w:szCs w:val="21"/>
              </w:rPr>
            </w:r>
            <w:r/>
          </w:p>
        </w:tc>
      </w:tr>
      <w:tr>
        <w:trPr>
          <w:trHeight w:val="170"/>
        </w:trPr>
        <w:tc>
          <w:tcPr>
            <w:tcW w:w="429" w:type="pct"/>
            <w:vAlign w:val="center"/>
            <w:textDirection w:val="lrTb"/>
            <w:noWrap w:val="false"/>
          </w:tcPr>
          <w:p>
            <w:pPr>
              <w:pStyle w:val="925"/>
              <w:ind w:firstLine="28"/>
              <w:jc w:val="center"/>
              <w:spacing w:line="360" w:lineRule="exact"/>
              <w:rPr>
                <w:rFonts w:hint="eastAsia" w:ascii="宋体" w:hAnsi="宋体" w:cs="宋体"/>
                <w:b/>
                <w:bCs/>
                <w:szCs w:val="21"/>
              </w:rPr>
              <w:framePr w:hSpace="180" w:wrap="around" w:vAnchor="text" w:hAnchor="page" w:x="1563" w:y="445"/>
            </w:pPr>
            <w:r>
              <w:rPr>
                <w:rFonts w:hint="eastAsia" w:ascii="宋体" w:hAnsi="宋体" w:cs="宋体"/>
                <w:bCs/>
                <w:szCs w:val="21"/>
              </w:rPr>
              <w:t xml:space="preserve">2.1</w:t>
            </w:r>
            <w:r>
              <w:rPr>
                <w:rFonts w:hint="eastAsia" w:ascii="宋体" w:hAnsi="宋体" w:cs="宋体"/>
                <w:b/>
                <w:bCs/>
                <w:szCs w:val="21"/>
              </w:rPr>
            </w:r>
            <w:r/>
          </w:p>
        </w:tc>
        <w:tc>
          <w:tcPr>
            <w:tcW w:w="598" w:type="pct"/>
            <w:vAlign w:val="center"/>
            <w:textDirection w:val="lrTb"/>
            <w:noWrap w:val="false"/>
          </w:tcPr>
          <w:p>
            <w:pPr>
              <w:pStyle w:val="925"/>
              <w:ind w:firstLine="28"/>
              <w:jc w:val="center"/>
              <w:spacing w:line="360" w:lineRule="exact"/>
              <w:rPr>
                <w:rFonts w:hint="eastAsia" w:ascii="宋体" w:hAnsi="宋体" w:cs="宋体"/>
                <w:b/>
                <w:bCs/>
                <w:szCs w:val="21"/>
              </w:rPr>
              <w:framePr w:hSpace="180" w:wrap="around" w:vAnchor="text" w:hAnchor="page" w:x="1563" w:y="445"/>
            </w:pPr>
            <w:r>
              <w:rPr>
                <w:rFonts w:hint="eastAsia" w:ascii="宋体" w:hAnsi="宋体" w:cs="宋体"/>
                <w:szCs w:val="21"/>
              </w:rPr>
              <w:t xml:space="preserve">项目实施方案</w:t>
            </w:r>
            <w:r>
              <w:rPr>
                <w:rFonts w:hint="eastAsia" w:ascii="宋体" w:hAnsi="宋体" w:cs="宋体"/>
                <w:b/>
                <w:bCs/>
                <w:szCs w:val="21"/>
              </w:rPr>
            </w:r>
            <w:r/>
          </w:p>
        </w:tc>
        <w:tc>
          <w:tcPr>
            <w:tcW w:w="361" w:type="pct"/>
            <w:vAlign w:val="center"/>
            <w:textDirection w:val="lrTb"/>
            <w:noWrap w:val="false"/>
          </w:tcPr>
          <w:p>
            <w:pPr>
              <w:pStyle w:val="925"/>
              <w:ind w:firstLine="28"/>
              <w:jc w:val="center"/>
              <w:spacing w:line="360" w:lineRule="exact"/>
              <w:rPr>
                <w:rFonts w:ascii="宋体" w:hAnsi="宋体" w:cs="宋体"/>
                <w:b/>
                <w:bCs/>
                <w:szCs w:val="21"/>
              </w:rPr>
              <w:framePr w:hSpace="180" w:wrap="around" w:vAnchor="text" w:hAnchor="page" w:x="1563" w:y="445"/>
            </w:pPr>
            <w:r>
              <w:rPr>
                <w:rFonts w:hint="eastAsia" w:ascii="宋体" w:hAnsi="宋体" w:cs="宋体"/>
                <w:bCs/>
                <w:szCs w:val="21"/>
              </w:rPr>
              <w:t xml:space="preserve">10</w:t>
            </w:r>
            <w:r>
              <w:rPr>
                <w:rFonts w:ascii="宋体" w:hAnsi="宋体" w:cs="宋体"/>
                <w:b/>
                <w:bCs/>
                <w:szCs w:val="21"/>
              </w:rPr>
            </w:r>
            <w:r/>
          </w:p>
        </w:tc>
        <w:tc>
          <w:tcPr>
            <w:tcW w:w="2641" w:type="pct"/>
            <w:vAlign w:val="center"/>
            <w:textDirection w:val="lrTb"/>
            <w:noWrap w:val="false"/>
          </w:tcPr>
          <w:p>
            <w:pPr>
              <w:pStyle w:val="925"/>
              <w:rPr>
                <w:rFonts w:hint="eastAsia" w:ascii="宋体" w:hAnsi="宋体" w:cs="宋体"/>
                <w:b/>
                <w:bCs/>
                <w:szCs w:val="21"/>
              </w:rPr>
              <w:framePr w:hSpace="180" w:wrap="around" w:vAnchor="text" w:hAnchor="page" w:x="1563" w:y="445"/>
            </w:pPr>
            <w:r>
              <w:rPr>
                <w:rFonts w:hint="eastAsia" w:ascii="宋体" w:hAnsi="宋体" w:cs="宋体"/>
                <w:szCs w:val="21"/>
              </w:rPr>
              <w:t xml:space="preserve">根据检测工作的程序、检测的内容、方法、检测频率、检测手段、检测资料及分析报告、最终报告的形成的可行性、针对性和可靠性等方面进行评分。从投标人对本项目工作的程序和方法等方面酌情评分</w:t>
            </w:r>
            <w:r>
              <w:rPr>
                <w:rFonts w:hint="eastAsia" w:ascii="宋体" w:hAnsi="宋体" w:cs="宋体"/>
                <w:szCs w:val="21"/>
              </w:rPr>
              <w:t xml:space="preserve">：</w:t>
            </w:r>
            <w:r>
              <w:rPr>
                <w:rFonts w:hint="eastAsia" w:ascii="宋体" w:hAnsi="宋体" w:cs="宋体"/>
                <w:szCs w:val="21"/>
              </w:rPr>
              <w:t xml:space="preserve">对工作内容思路清晰、切合项目实际</w:t>
            </w:r>
            <w:r>
              <w:rPr>
                <w:rFonts w:hint="eastAsia" w:ascii="宋体" w:hAnsi="宋体" w:cs="宋体"/>
                <w:szCs w:val="21"/>
              </w:rPr>
              <w:t xml:space="preserve">、</w:t>
            </w:r>
            <w:r>
              <w:rPr>
                <w:rFonts w:hint="eastAsia" w:ascii="宋体" w:hAnsi="宋体" w:cs="宋体"/>
                <w:szCs w:val="21"/>
              </w:rPr>
              <w:t xml:space="preserve">合理可行得</w:t>
            </w:r>
            <w:r>
              <w:rPr>
                <w:rFonts w:hint="eastAsia" w:ascii="宋体" w:hAnsi="宋体" w:cs="宋体"/>
                <w:szCs w:val="21"/>
              </w:rPr>
              <w:t xml:space="preserve">10</w:t>
            </w:r>
            <w:r>
              <w:rPr>
                <w:rFonts w:hint="eastAsia" w:ascii="宋体" w:hAnsi="宋体" w:cs="宋体"/>
                <w:szCs w:val="21"/>
              </w:rPr>
              <w:t xml:space="preserve">分；对工作内容工作思路较清晰</w:t>
            </w:r>
            <w:r>
              <w:rPr>
                <w:rFonts w:hint="eastAsia" w:ascii="宋体" w:hAnsi="宋体" w:cs="宋体"/>
                <w:szCs w:val="21"/>
              </w:rPr>
              <w:t xml:space="preserve">、</w:t>
            </w:r>
            <w:r>
              <w:rPr>
                <w:rFonts w:hint="eastAsia" w:ascii="宋体" w:hAnsi="宋体" w:cs="宋体"/>
                <w:szCs w:val="21"/>
              </w:rPr>
              <w:t xml:space="preserve">基本切合工程实际</w:t>
            </w:r>
            <w:r>
              <w:rPr>
                <w:rFonts w:hint="eastAsia" w:ascii="宋体" w:hAnsi="宋体" w:cs="宋体"/>
                <w:szCs w:val="21"/>
              </w:rPr>
              <w:t xml:space="preserve">、</w:t>
            </w:r>
            <w:r>
              <w:rPr>
                <w:rFonts w:hint="eastAsia" w:ascii="宋体" w:hAnsi="宋体" w:cs="宋体"/>
                <w:szCs w:val="21"/>
              </w:rPr>
              <w:t xml:space="preserve">基本合理可行得</w:t>
            </w:r>
            <w:r>
              <w:rPr>
                <w:rFonts w:hint="eastAsia" w:ascii="宋体" w:hAnsi="宋体" w:cs="宋体"/>
                <w:szCs w:val="21"/>
              </w:rPr>
              <w:t xml:space="preserve">8</w:t>
            </w:r>
            <w:r>
              <w:rPr>
                <w:rFonts w:hint="eastAsia" w:ascii="宋体" w:hAnsi="宋体" w:cs="宋体"/>
                <w:szCs w:val="21"/>
              </w:rPr>
              <w:t xml:space="preserve">分；对本项目理念理解</w:t>
            </w:r>
            <w:r>
              <w:rPr>
                <w:rFonts w:hint="eastAsia" w:ascii="宋体" w:hAnsi="宋体" w:cs="宋体"/>
                <w:szCs w:val="21"/>
              </w:rPr>
              <w:t xml:space="preserve">一般</w:t>
            </w:r>
            <w:r>
              <w:rPr>
                <w:rFonts w:hint="eastAsia" w:ascii="宋体" w:hAnsi="宋体" w:cs="宋体"/>
                <w:szCs w:val="21"/>
              </w:rPr>
              <w:t xml:space="preserve">、</w:t>
            </w:r>
            <w:r>
              <w:rPr>
                <w:rFonts w:hint="eastAsia" w:ascii="宋体" w:hAnsi="宋体" w:cs="宋体"/>
                <w:szCs w:val="21"/>
              </w:rPr>
              <w:t xml:space="preserve">工作内容工作思路</w:t>
            </w:r>
            <w:r>
              <w:rPr>
                <w:rFonts w:hint="eastAsia" w:ascii="宋体" w:hAnsi="宋体" w:cs="宋体"/>
                <w:szCs w:val="21"/>
              </w:rPr>
              <w:t xml:space="preserve">简</w:t>
            </w:r>
            <w:r>
              <w:rPr>
                <w:rFonts w:hint="eastAsia" w:ascii="宋体" w:hAnsi="宋体" w:cs="宋体"/>
                <w:szCs w:val="21"/>
              </w:rPr>
              <w:t xml:space="preserve">单</w:t>
            </w:r>
            <w:r>
              <w:rPr>
                <w:rFonts w:hint="eastAsia" w:ascii="宋体" w:hAnsi="宋体" w:cs="宋体"/>
                <w:szCs w:val="21"/>
              </w:rPr>
              <w:t xml:space="preserve">一般得</w:t>
            </w:r>
            <w:r>
              <w:rPr>
                <w:rFonts w:hint="eastAsia" w:ascii="宋体" w:hAnsi="宋体" w:cs="宋体"/>
                <w:szCs w:val="21"/>
              </w:rPr>
              <w:t xml:space="preserve">6</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此项无内容的不</w:t>
            </w:r>
            <w:r>
              <w:rPr>
                <w:rFonts w:hint="eastAsia" w:ascii="宋体" w:hAnsi="宋体" w:cs="宋体"/>
                <w:szCs w:val="21"/>
              </w:rPr>
              <w:t xml:space="preserve">得分。</w:t>
            </w:r>
            <w:r>
              <w:rPr>
                <w:rFonts w:hint="eastAsia" w:ascii="宋体" w:hAnsi="宋体" w:cs="宋体"/>
                <w:b/>
                <w:bCs/>
                <w:szCs w:val="21"/>
              </w:rPr>
            </w:r>
            <w:r/>
          </w:p>
        </w:tc>
        <w:tc>
          <w:tcPr>
            <w:tcW w:w="969" w:type="pct"/>
            <w:vAlign w:val="center"/>
            <w:textDirection w:val="lrTb"/>
            <w:noWrap w:val="false"/>
          </w:tcPr>
          <w:p>
            <w:pPr>
              <w:pStyle w:val="925"/>
              <w:ind w:left="-38"/>
              <w:rPr>
                <w:rFonts w:hint="eastAsia" w:ascii="宋体" w:hAnsi="宋体" w:cs="宋体"/>
                <w:szCs w:val="21"/>
              </w:rPr>
              <w:framePr w:hSpace="180" w:wrap="around" w:vAnchor="text" w:hAnchor="page" w:x="1563" w:y="445"/>
            </w:pPr>
            <w:r>
              <w:rPr>
                <w:rFonts w:hint="eastAsia" w:ascii="宋体" w:hAnsi="宋体" w:cs="宋体"/>
                <w:szCs w:val="21"/>
              </w:rPr>
            </w:r>
            <w:r/>
          </w:p>
        </w:tc>
      </w:tr>
      <w:tr>
        <w:trPr>
          <w:trHeight w:val="170"/>
        </w:trPr>
        <w:tc>
          <w:tcPr>
            <w:tcW w:w="429" w:type="pct"/>
            <w:vAlign w:val="center"/>
            <w:textDirection w:val="lrTb"/>
            <w:noWrap w:val="false"/>
          </w:tcPr>
          <w:p>
            <w:pPr>
              <w:pStyle w:val="925"/>
              <w:ind w:firstLine="28"/>
              <w:jc w:val="center"/>
              <w:spacing w:line="360" w:lineRule="exact"/>
              <w:rPr>
                <w:rFonts w:hint="eastAsia" w:ascii="宋体" w:hAnsi="宋体" w:cs="宋体"/>
                <w:b/>
                <w:bCs/>
                <w:szCs w:val="21"/>
              </w:rPr>
              <w:framePr w:hSpace="180" w:wrap="around" w:vAnchor="text" w:hAnchor="page" w:x="1563" w:y="445"/>
            </w:pPr>
            <w:r>
              <w:rPr>
                <w:rFonts w:hint="eastAsia" w:ascii="宋体" w:hAnsi="宋体" w:cs="宋体"/>
                <w:bCs/>
                <w:szCs w:val="21"/>
              </w:rPr>
              <w:t xml:space="preserve">2.2</w:t>
            </w:r>
            <w:r>
              <w:rPr>
                <w:rFonts w:hint="eastAsia" w:ascii="宋体" w:hAnsi="宋体" w:cs="宋体"/>
                <w:b/>
                <w:bCs/>
                <w:szCs w:val="21"/>
              </w:rPr>
            </w:r>
            <w:r/>
          </w:p>
        </w:tc>
        <w:tc>
          <w:tcPr>
            <w:tcW w:w="598" w:type="pct"/>
            <w:vAlign w:val="center"/>
            <w:textDirection w:val="lrTb"/>
            <w:noWrap w:val="false"/>
          </w:tcPr>
          <w:p>
            <w:pPr>
              <w:pStyle w:val="925"/>
              <w:ind w:firstLine="28"/>
              <w:jc w:val="center"/>
              <w:spacing w:line="360" w:lineRule="exact"/>
              <w:rPr>
                <w:rFonts w:hint="eastAsia" w:ascii="宋体" w:hAnsi="宋体" w:cs="宋体"/>
                <w:b/>
                <w:bCs/>
                <w:szCs w:val="21"/>
              </w:rPr>
              <w:framePr w:hSpace="180" w:wrap="around" w:vAnchor="text" w:hAnchor="page" w:x="1563" w:y="445"/>
            </w:pPr>
            <w:r>
              <w:rPr>
                <w:rFonts w:hint="eastAsia" w:ascii="宋体" w:hAnsi="宋体" w:cs="宋体"/>
                <w:szCs w:val="21"/>
              </w:rPr>
              <w:t xml:space="preserve">工作服务的目标及保证措施</w:t>
            </w:r>
            <w:r>
              <w:rPr>
                <w:rFonts w:hint="eastAsia" w:ascii="宋体" w:hAnsi="宋体" w:cs="宋体"/>
                <w:b/>
                <w:bCs/>
                <w:szCs w:val="21"/>
              </w:rPr>
            </w:r>
            <w:r/>
          </w:p>
        </w:tc>
        <w:tc>
          <w:tcPr>
            <w:tcW w:w="361" w:type="pct"/>
            <w:vAlign w:val="center"/>
            <w:textDirection w:val="lrTb"/>
            <w:noWrap w:val="false"/>
          </w:tcPr>
          <w:p>
            <w:pPr>
              <w:pStyle w:val="925"/>
              <w:ind w:firstLine="28"/>
              <w:jc w:val="center"/>
              <w:spacing w:line="360" w:lineRule="exact"/>
              <w:rPr>
                <w:rFonts w:ascii="宋体" w:hAnsi="宋体" w:cs="宋体"/>
                <w:b/>
                <w:bCs/>
                <w:szCs w:val="21"/>
              </w:rPr>
              <w:framePr w:hSpace="180" w:wrap="around" w:vAnchor="text" w:hAnchor="page" w:x="1563" w:y="445"/>
            </w:pPr>
            <w:r>
              <w:rPr>
                <w:rFonts w:hint="eastAsia" w:ascii="宋体" w:hAnsi="宋体" w:cs="宋体"/>
                <w:bCs/>
                <w:szCs w:val="21"/>
              </w:rPr>
              <w:t xml:space="preserve">10</w:t>
            </w:r>
            <w:r>
              <w:rPr>
                <w:rFonts w:ascii="宋体" w:hAnsi="宋体" w:cs="宋体"/>
                <w:b/>
                <w:bCs/>
                <w:szCs w:val="21"/>
              </w:rPr>
            </w:r>
            <w:r/>
          </w:p>
        </w:tc>
        <w:tc>
          <w:tcPr>
            <w:tcW w:w="2641" w:type="pct"/>
            <w:vAlign w:val="center"/>
            <w:textDirection w:val="lrTb"/>
            <w:noWrap w:val="false"/>
          </w:tcPr>
          <w:p>
            <w:pPr>
              <w:pStyle w:val="925"/>
              <w:rPr>
                <w:rFonts w:hint="eastAsia" w:ascii="宋体" w:hAnsi="宋体" w:cs="宋体"/>
                <w:b/>
                <w:bCs/>
                <w:szCs w:val="21"/>
              </w:rPr>
              <w:framePr w:hSpace="180" w:wrap="around" w:vAnchor="text" w:hAnchor="page" w:x="1563" w:y="445"/>
            </w:pPr>
            <w:r>
              <w:rPr>
                <w:rFonts w:hint="eastAsia" w:ascii="宋体" w:hAnsi="宋体" w:cs="宋体"/>
                <w:szCs w:val="21"/>
              </w:rPr>
              <w:t xml:space="preserve">根据工作服务的目标、保</w:t>
            </w:r>
            <w:r>
              <w:rPr>
                <w:rFonts w:hint="eastAsia" w:ascii="宋体" w:hAnsi="宋体" w:cs="宋体"/>
                <w:szCs w:val="21"/>
              </w:rPr>
              <w:t xml:space="preserve">证检测精度的技术措施、检测进度计划及保证检测进度的措施、检测工作质量与服务保证措施、安全生产管理措施等方面进行评分</w:t>
            </w:r>
            <w:r>
              <w:rPr>
                <w:rFonts w:hint="eastAsia" w:ascii="宋体" w:hAnsi="宋体" w:cs="宋体"/>
                <w:szCs w:val="21"/>
              </w:rPr>
              <w:t xml:space="preserve">：</w:t>
            </w:r>
            <w:r>
              <w:rPr>
                <w:rFonts w:hint="eastAsia" w:ascii="宋体" w:hAnsi="宋体" w:cs="宋体"/>
                <w:szCs w:val="21"/>
              </w:rPr>
              <w:t xml:space="preserve">工作目标明确合理、可实施性强得</w:t>
            </w:r>
            <w:r>
              <w:rPr>
                <w:rFonts w:hint="eastAsia" w:ascii="宋体" w:hAnsi="宋体" w:cs="宋体"/>
                <w:szCs w:val="21"/>
              </w:rPr>
              <w:t xml:space="preserve">10</w:t>
            </w:r>
            <w:r>
              <w:rPr>
                <w:rFonts w:hint="eastAsia" w:ascii="宋体" w:hAnsi="宋体" w:cs="宋体"/>
                <w:szCs w:val="21"/>
              </w:rPr>
              <w:t xml:space="preserve">分；工作目标规范性基本完整、具有一定可实施性得</w:t>
            </w:r>
            <w:r>
              <w:rPr>
                <w:rFonts w:hint="eastAsia" w:ascii="宋体" w:hAnsi="宋体" w:cs="宋体"/>
                <w:szCs w:val="21"/>
              </w:rPr>
              <w:t xml:space="preserve">8</w:t>
            </w:r>
            <w:r>
              <w:rPr>
                <w:rFonts w:hint="eastAsia" w:ascii="宋体" w:hAnsi="宋体" w:cs="宋体"/>
                <w:szCs w:val="21"/>
              </w:rPr>
              <w:t xml:space="preserve">分；工作目标规范性简单、可操作性</w:t>
            </w:r>
            <w:r>
              <w:rPr>
                <w:rFonts w:hint="eastAsia" w:ascii="宋体" w:hAnsi="宋体" w:cs="宋体"/>
                <w:szCs w:val="21"/>
              </w:rPr>
              <w:t xml:space="preserve">一般</w:t>
            </w:r>
            <w:r>
              <w:rPr>
                <w:rFonts w:hint="eastAsia" w:ascii="宋体" w:hAnsi="宋体" w:cs="宋体"/>
                <w:szCs w:val="21"/>
              </w:rPr>
              <w:t xml:space="preserve">得</w:t>
            </w:r>
            <w:r>
              <w:rPr>
                <w:rFonts w:hint="eastAsia" w:ascii="宋体" w:hAnsi="宋体" w:cs="宋体"/>
                <w:szCs w:val="21"/>
              </w:rPr>
              <w:t xml:space="preserve">6</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此项无内容的不得分。</w:t>
            </w:r>
            <w:r>
              <w:rPr>
                <w:rFonts w:hint="eastAsia" w:ascii="宋体" w:hAnsi="宋体" w:cs="宋体"/>
                <w:b/>
                <w:bCs/>
                <w:szCs w:val="21"/>
              </w:rPr>
            </w:r>
            <w:r/>
          </w:p>
        </w:tc>
        <w:tc>
          <w:tcPr>
            <w:tcW w:w="969" w:type="pct"/>
            <w:vAlign w:val="center"/>
            <w:textDirection w:val="lrTb"/>
            <w:noWrap w:val="false"/>
          </w:tcPr>
          <w:p>
            <w:pPr>
              <w:pStyle w:val="925"/>
              <w:ind w:left="-38"/>
              <w:rPr>
                <w:rFonts w:hint="eastAsia" w:ascii="宋体" w:hAnsi="宋体" w:cs="宋体"/>
                <w:szCs w:val="21"/>
              </w:rPr>
              <w:framePr w:hSpace="180" w:wrap="around" w:vAnchor="text" w:hAnchor="page" w:x="1563" w:y="445"/>
            </w:pPr>
            <w:r>
              <w:rPr>
                <w:rFonts w:hint="eastAsia" w:ascii="宋体" w:hAnsi="宋体" w:cs="宋体"/>
                <w:szCs w:val="21"/>
              </w:rPr>
            </w:r>
            <w:r/>
          </w:p>
        </w:tc>
      </w:tr>
      <w:tr>
        <w:trPr>
          <w:trHeight w:val="170"/>
        </w:trPr>
        <w:tc>
          <w:tcPr>
            <w:tcW w:w="429" w:type="pct"/>
            <w:vAlign w:val="center"/>
            <w:textDirection w:val="lrTb"/>
            <w:noWrap w:val="false"/>
          </w:tcPr>
          <w:p>
            <w:pPr>
              <w:pStyle w:val="925"/>
              <w:ind w:firstLine="28"/>
              <w:jc w:val="center"/>
              <w:spacing w:line="360" w:lineRule="exact"/>
              <w:rPr>
                <w:rFonts w:hint="eastAsia" w:ascii="宋体" w:hAnsi="宋体" w:cs="宋体"/>
                <w:b/>
                <w:bCs/>
                <w:szCs w:val="21"/>
              </w:rPr>
              <w:framePr w:hSpace="180" w:wrap="around" w:vAnchor="text" w:hAnchor="page" w:x="1563" w:y="445"/>
            </w:pPr>
            <w:r>
              <w:rPr>
                <w:rFonts w:hint="eastAsia" w:ascii="宋体" w:hAnsi="宋体" w:cs="宋体"/>
                <w:bCs/>
                <w:szCs w:val="21"/>
              </w:rPr>
              <w:t xml:space="preserve">2.3</w:t>
            </w:r>
            <w:r>
              <w:rPr>
                <w:rFonts w:hint="eastAsia" w:ascii="宋体" w:hAnsi="宋体" w:cs="宋体"/>
                <w:b/>
                <w:bCs/>
                <w:szCs w:val="21"/>
              </w:rPr>
            </w:r>
            <w:r/>
          </w:p>
        </w:tc>
        <w:tc>
          <w:tcPr>
            <w:tcW w:w="598" w:type="pct"/>
            <w:vAlign w:val="center"/>
            <w:textDirection w:val="lrTb"/>
            <w:noWrap w:val="false"/>
          </w:tcPr>
          <w:p>
            <w:pPr>
              <w:pStyle w:val="925"/>
              <w:ind w:firstLine="28"/>
              <w:jc w:val="center"/>
              <w:spacing w:line="360" w:lineRule="exact"/>
              <w:rPr>
                <w:rFonts w:hint="eastAsia" w:ascii="宋体" w:hAnsi="宋体" w:cs="宋体"/>
                <w:b/>
                <w:bCs/>
                <w:szCs w:val="21"/>
              </w:rPr>
              <w:framePr w:hSpace="180" w:wrap="around" w:vAnchor="text" w:hAnchor="page" w:x="1563" w:y="445"/>
            </w:pPr>
            <w:r>
              <w:rPr>
                <w:rFonts w:hint="eastAsia" w:ascii="宋体" w:hAnsi="宋体" w:cs="宋体"/>
                <w:szCs w:val="21"/>
              </w:rPr>
              <w:t xml:space="preserve">本项目的重点和难点分析及对策措施</w:t>
            </w:r>
            <w:r>
              <w:rPr>
                <w:rFonts w:hint="eastAsia" w:ascii="宋体" w:hAnsi="宋体" w:cs="宋体"/>
                <w:b/>
                <w:bCs/>
                <w:szCs w:val="21"/>
              </w:rPr>
            </w:r>
            <w:r/>
          </w:p>
        </w:tc>
        <w:tc>
          <w:tcPr>
            <w:tcW w:w="361" w:type="pct"/>
            <w:vAlign w:val="center"/>
            <w:textDirection w:val="lrTb"/>
            <w:noWrap w:val="false"/>
          </w:tcPr>
          <w:p>
            <w:pPr>
              <w:pStyle w:val="925"/>
              <w:ind w:firstLine="28"/>
              <w:jc w:val="center"/>
              <w:spacing w:line="360" w:lineRule="exact"/>
              <w:rPr>
                <w:rFonts w:ascii="宋体" w:hAnsi="宋体" w:cs="宋体"/>
                <w:b/>
                <w:bCs/>
                <w:szCs w:val="21"/>
              </w:rPr>
              <w:framePr w:hSpace="180" w:wrap="around" w:vAnchor="text" w:hAnchor="page" w:x="1563" w:y="445"/>
            </w:pPr>
            <w:r>
              <w:rPr>
                <w:rFonts w:hint="eastAsia" w:ascii="宋体" w:hAnsi="宋体" w:cs="宋体"/>
                <w:bCs/>
                <w:szCs w:val="21"/>
              </w:rPr>
              <w:t xml:space="preserve">10</w:t>
            </w:r>
            <w:r>
              <w:rPr>
                <w:rFonts w:ascii="宋体" w:hAnsi="宋体" w:cs="宋体"/>
                <w:b/>
                <w:bCs/>
                <w:szCs w:val="21"/>
              </w:rPr>
            </w:r>
            <w:r/>
          </w:p>
        </w:tc>
        <w:tc>
          <w:tcPr>
            <w:tcW w:w="2641" w:type="pct"/>
            <w:vAlign w:val="center"/>
            <w:textDirection w:val="lrTb"/>
            <w:noWrap w:val="false"/>
          </w:tcPr>
          <w:p>
            <w:pPr>
              <w:pStyle w:val="925"/>
              <w:rPr>
                <w:rFonts w:hint="eastAsia" w:ascii="宋体" w:hAnsi="宋体" w:cs="宋体"/>
                <w:b/>
                <w:bCs/>
                <w:szCs w:val="21"/>
              </w:rPr>
              <w:framePr w:hSpace="180" w:wrap="around" w:vAnchor="text" w:hAnchor="page" w:x="1563" w:y="445"/>
            </w:pPr>
            <w:r>
              <w:rPr>
                <w:rFonts w:hint="eastAsia" w:ascii="宋体" w:hAnsi="宋体" w:cs="宋体"/>
                <w:szCs w:val="21"/>
              </w:rPr>
              <w:t xml:space="preserve">根据对本项目的理解，重点和难点分析以及投标人拟采取的对策措施，服务便捷性等面进行综合评分</w:t>
            </w:r>
            <w:r>
              <w:rPr>
                <w:rFonts w:hint="eastAsia" w:ascii="宋体" w:hAnsi="宋体" w:cs="宋体"/>
                <w:szCs w:val="21"/>
              </w:rPr>
              <w:t xml:space="preserve">：</w:t>
            </w:r>
            <w:r>
              <w:rPr>
                <w:rFonts w:hint="eastAsia" w:ascii="宋体" w:hAnsi="宋体" w:cs="宋体"/>
                <w:szCs w:val="21"/>
              </w:rPr>
              <w:t xml:space="preserve">对本</w:t>
            </w:r>
            <w:r>
              <w:rPr>
                <w:rFonts w:hint="eastAsia" w:ascii="宋体" w:hAnsi="宋体" w:cs="宋体"/>
                <w:szCs w:val="21"/>
              </w:rPr>
              <w:t xml:space="preserve">项目工作中的关键问题分析全面</w:t>
            </w:r>
            <w:r>
              <w:rPr>
                <w:rFonts w:hint="eastAsia" w:ascii="宋体" w:hAnsi="宋体" w:cs="宋体"/>
                <w:szCs w:val="21"/>
              </w:rPr>
              <w:t xml:space="preserve">、准确、清晰</w:t>
            </w:r>
            <w:r>
              <w:rPr>
                <w:rFonts w:hint="eastAsia" w:ascii="宋体" w:hAnsi="宋体" w:cs="宋体"/>
                <w:szCs w:val="21"/>
              </w:rPr>
              <w:t xml:space="preserve">，</w:t>
            </w:r>
            <w:r>
              <w:rPr>
                <w:rFonts w:hint="eastAsia" w:ascii="宋体" w:hAnsi="宋体" w:cs="宋体"/>
                <w:szCs w:val="21"/>
              </w:rPr>
              <w:t xml:space="preserve">相应对策及建议合理、可行、可靠得 </w:t>
            </w:r>
            <w:r>
              <w:rPr>
                <w:rFonts w:hint="eastAsia" w:ascii="宋体" w:hAnsi="宋体" w:cs="宋体"/>
                <w:szCs w:val="21"/>
              </w:rPr>
              <w:t xml:space="preserve">10</w:t>
            </w:r>
            <w:r>
              <w:rPr>
                <w:rFonts w:hint="eastAsia" w:ascii="宋体" w:hAnsi="宋体" w:cs="宋体"/>
                <w:szCs w:val="21"/>
              </w:rPr>
              <w:t xml:space="preserve">分；对本项目工作中的关</w:t>
            </w:r>
            <w:r>
              <w:rPr>
                <w:rFonts w:hint="eastAsia" w:ascii="宋体" w:hAnsi="宋体" w:cs="宋体"/>
                <w:szCs w:val="21"/>
              </w:rPr>
              <w:t xml:space="preserve">键问题分析较全面、准确、清晰</w:t>
            </w:r>
            <w:r>
              <w:rPr>
                <w:rFonts w:hint="eastAsia" w:ascii="宋体" w:hAnsi="宋体" w:cs="宋体"/>
                <w:szCs w:val="21"/>
              </w:rPr>
              <w:t xml:space="preserve">，</w:t>
            </w:r>
            <w:r>
              <w:rPr>
                <w:rFonts w:hint="eastAsia" w:ascii="宋体" w:hAnsi="宋体" w:cs="宋体"/>
                <w:szCs w:val="21"/>
              </w:rPr>
              <w:t xml:space="preserve">措施及建议较合理、可靠得 </w:t>
            </w:r>
            <w:r>
              <w:rPr>
                <w:rFonts w:hint="eastAsia" w:ascii="宋体" w:hAnsi="宋体" w:cs="宋体"/>
                <w:szCs w:val="21"/>
              </w:rPr>
              <w:t xml:space="preserve">8</w:t>
            </w:r>
            <w:r>
              <w:rPr>
                <w:rFonts w:hint="eastAsia" w:ascii="宋体" w:hAnsi="宋体" w:cs="宋体"/>
                <w:szCs w:val="21"/>
              </w:rPr>
              <w:t xml:space="preserve">分；对本项目工作中的关键问题分析一般</w:t>
            </w:r>
            <w:r>
              <w:rPr>
                <w:rFonts w:hint="eastAsia" w:ascii="宋体" w:hAnsi="宋体" w:cs="宋体"/>
                <w:szCs w:val="21"/>
              </w:rPr>
              <w:t xml:space="preserve">，</w:t>
            </w:r>
            <w:r>
              <w:rPr>
                <w:rFonts w:hint="eastAsia" w:ascii="宋体" w:hAnsi="宋体" w:cs="宋体"/>
                <w:szCs w:val="21"/>
              </w:rPr>
              <w:t xml:space="preserve">措施及建议基本合理可行可靠得</w:t>
            </w:r>
            <w:r>
              <w:rPr>
                <w:rFonts w:hint="eastAsia" w:ascii="宋体" w:hAnsi="宋体" w:cs="宋体"/>
                <w:szCs w:val="21"/>
              </w:rPr>
              <w:t xml:space="preserve">6</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此项无内容的不得分。</w:t>
            </w:r>
            <w:r>
              <w:rPr>
                <w:rFonts w:hint="eastAsia" w:ascii="宋体" w:hAnsi="宋体" w:cs="宋体"/>
                <w:b/>
                <w:bCs/>
                <w:szCs w:val="21"/>
              </w:rPr>
            </w:r>
            <w:r/>
          </w:p>
        </w:tc>
        <w:tc>
          <w:tcPr>
            <w:tcW w:w="969" w:type="pct"/>
            <w:vAlign w:val="center"/>
            <w:textDirection w:val="lrTb"/>
            <w:noWrap w:val="false"/>
          </w:tcPr>
          <w:p>
            <w:pPr>
              <w:pStyle w:val="925"/>
              <w:ind w:left="-38"/>
              <w:rPr>
                <w:rFonts w:hint="eastAsia" w:ascii="宋体" w:hAnsi="宋体" w:cs="宋体"/>
                <w:szCs w:val="21"/>
              </w:rPr>
              <w:framePr w:hSpace="180" w:wrap="around" w:vAnchor="text" w:hAnchor="page" w:x="1563" w:y="445"/>
            </w:pPr>
            <w:r>
              <w:rPr>
                <w:rFonts w:hint="eastAsia" w:ascii="宋体" w:hAnsi="宋体" w:cs="宋体"/>
                <w:szCs w:val="21"/>
              </w:rPr>
            </w:r>
            <w:r/>
          </w:p>
        </w:tc>
      </w:tr>
      <w:tr>
        <w:trPr>
          <w:trHeight w:val="170"/>
        </w:trPr>
        <w:tc>
          <w:tcPr>
            <w:tcW w:w="429" w:type="pct"/>
            <w:vAlign w:val="center"/>
            <w:textDirection w:val="lrTb"/>
            <w:noWrap w:val="false"/>
          </w:tcPr>
          <w:p>
            <w:pPr>
              <w:pStyle w:val="925"/>
              <w:ind w:firstLine="28"/>
              <w:jc w:val="center"/>
              <w:spacing w:line="360" w:lineRule="exact"/>
              <w:rPr>
                <w:rFonts w:hint="eastAsia" w:ascii="宋体" w:hAnsi="宋体" w:cs="宋体"/>
                <w:b/>
                <w:bCs/>
                <w:szCs w:val="21"/>
              </w:rPr>
              <w:framePr w:hSpace="180" w:wrap="around" w:vAnchor="text" w:hAnchor="page" w:x="1563" w:y="445"/>
            </w:pPr>
            <w:r>
              <w:rPr>
                <w:rFonts w:hint="eastAsia" w:ascii="宋体" w:hAnsi="宋体" w:cs="宋体"/>
                <w:bCs/>
                <w:szCs w:val="21"/>
              </w:rPr>
              <w:t xml:space="preserve">2.4</w:t>
            </w:r>
            <w:r>
              <w:rPr>
                <w:rFonts w:hint="eastAsia" w:ascii="宋体" w:hAnsi="宋体" w:cs="宋体"/>
                <w:b/>
                <w:bCs/>
                <w:szCs w:val="21"/>
              </w:rPr>
            </w:r>
            <w:r/>
          </w:p>
        </w:tc>
        <w:tc>
          <w:tcPr>
            <w:tcW w:w="598" w:type="pct"/>
            <w:vAlign w:val="center"/>
            <w:textDirection w:val="lrTb"/>
            <w:noWrap w:val="false"/>
          </w:tcPr>
          <w:p>
            <w:pPr>
              <w:pStyle w:val="925"/>
              <w:ind w:firstLine="28"/>
              <w:jc w:val="center"/>
              <w:spacing w:line="360" w:lineRule="exact"/>
              <w:rPr>
                <w:rFonts w:hint="eastAsia" w:ascii="宋体" w:hAnsi="宋体" w:cs="宋体"/>
                <w:b/>
                <w:bCs/>
                <w:szCs w:val="21"/>
              </w:rPr>
              <w:framePr w:hSpace="180" w:wrap="around" w:vAnchor="text" w:hAnchor="page" w:x="1563" w:y="445"/>
            </w:pPr>
            <w:r>
              <w:rPr>
                <w:rFonts w:hint="eastAsia" w:ascii="宋体" w:hAnsi="宋体" w:cs="宋体"/>
                <w:szCs w:val="21"/>
              </w:rPr>
              <w:t xml:space="preserve">拟投入本项目检测设备情况</w:t>
            </w:r>
            <w:r>
              <w:rPr>
                <w:rFonts w:hint="eastAsia" w:ascii="宋体" w:hAnsi="宋体" w:cs="宋体"/>
                <w:b/>
                <w:bCs/>
                <w:szCs w:val="21"/>
              </w:rPr>
            </w:r>
            <w:r/>
          </w:p>
        </w:tc>
        <w:tc>
          <w:tcPr>
            <w:tcW w:w="361" w:type="pct"/>
            <w:vAlign w:val="center"/>
            <w:textDirection w:val="lrTb"/>
            <w:noWrap w:val="false"/>
          </w:tcPr>
          <w:p>
            <w:pPr>
              <w:pStyle w:val="925"/>
              <w:ind w:firstLine="28"/>
              <w:jc w:val="center"/>
              <w:spacing w:line="360" w:lineRule="exact"/>
              <w:rPr>
                <w:rFonts w:ascii="宋体" w:hAnsi="宋体" w:cs="宋体"/>
                <w:b/>
                <w:bCs/>
                <w:szCs w:val="21"/>
              </w:rPr>
              <w:framePr w:hSpace="180" w:wrap="around" w:vAnchor="text" w:hAnchor="page" w:x="1563" w:y="445"/>
            </w:pPr>
            <w:r>
              <w:rPr>
                <w:rFonts w:hint="eastAsia" w:ascii="宋体" w:hAnsi="宋体" w:cs="宋体"/>
                <w:bCs/>
                <w:szCs w:val="21"/>
              </w:rPr>
              <w:t xml:space="preserve">10</w:t>
            </w:r>
            <w:r>
              <w:rPr>
                <w:rFonts w:ascii="宋体" w:hAnsi="宋体" w:cs="宋体"/>
                <w:b/>
                <w:bCs/>
                <w:szCs w:val="21"/>
              </w:rPr>
            </w:r>
            <w:r/>
          </w:p>
        </w:tc>
        <w:tc>
          <w:tcPr>
            <w:tcW w:w="2641" w:type="pct"/>
            <w:vAlign w:val="center"/>
            <w:textDirection w:val="lrTb"/>
            <w:noWrap w:val="false"/>
          </w:tcPr>
          <w:p>
            <w:pPr>
              <w:pStyle w:val="925"/>
              <w:rPr>
                <w:rFonts w:hint="eastAsia" w:ascii="宋体" w:hAnsi="宋体" w:cs="宋体"/>
                <w:b/>
                <w:bCs/>
                <w:szCs w:val="21"/>
              </w:rPr>
              <w:framePr w:hSpace="180" w:wrap="around" w:vAnchor="text" w:hAnchor="page" w:x="1563" w:y="445"/>
            </w:pPr>
            <w:r>
              <w:rPr>
                <w:rFonts w:hint="eastAsia" w:ascii="宋体" w:hAnsi="宋体" w:cs="宋体"/>
                <w:szCs w:val="21"/>
              </w:rPr>
              <w:t xml:space="preserve">依据供应商拟投入的检测仪器和设备配备情况，从检测仪器、设备数量是否满足检测服务要求等方面综合比较评价</w:t>
            </w:r>
            <w:r>
              <w:rPr>
                <w:rFonts w:hint="eastAsia" w:ascii="宋体" w:hAnsi="宋体" w:cs="宋体"/>
                <w:szCs w:val="21"/>
              </w:rPr>
              <w:t xml:space="preserve">：</w:t>
            </w:r>
            <w:r>
              <w:rPr>
                <w:rFonts w:hint="eastAsia" w:ascii="宋体" w:hAnsi="宋体" w:cs="宋体"/>
                <w:szCs w:val="21"/>
              </w:rPr>
              <w:t xml:space="preserve">检测仪器、设备数量完全满足检测服务要求的得</w:t>
            </w:r>
            <w:r>
              <w:rPr>
                <w:rFonts w:hint="eastAsia" w:ascii="宋体" w:hAnsi="宋体" w:cs="宋体"/>
                <w:szCs w:val="21"/>
              </w:rPr>
              <w:t xml:space="preserve">10</w:t>
            </w:r>
            <w:r>
              <w:rPr>
                <w:rFonts w:hint="eastAsia" w:ascii="宋体" w:hAnsi="宋体" w:cs="宋体"/>
                <w:szCs w:val="21"/>
              </w:rPr>
              <w:t xml:space="preserve">分；检测仪器、设备数量</w:t>
            </w:r>
            <w:r>
              <w:rPr>
                <w:rFonts w:hint="eastAsia" w:ascii="宋体" w:hAnsi="宋体" w:cs="宋体"/>
                <w:szCs w:val="21"/>
              </w:rPr>
              <w:t xml:space="preserve">较能</w:t>
            </w:r>
            <w:r>
              <w:rPr>
                <w:rFonts w:hint="eastAsia" w:ascii="宋体" w:hAnsi="宋体" w:cs="宋体"/>
                <w:szCs w:val="21"/>
              </w:rPr>
              <w:t xml:space="preserve">满足检测服务要求的得</w:t>
            </w:r>
            <w:r>
              <w:rPr>
                <w:rFonts w:hint="eastAsia" w:ascii="宋体" w:hAnsi="宋体" w:cs="宋体"/>
                <w:szCs w:val="21"/>
              </w:rPr>
              <w:t xml:space="preserve">8</w:t>
            </w:r>
            <w:r>
              <w:rPr>
                <w:rFonts w:hint="eastAsia" w:ascii="宋体" w:hAnsi="宋体" w:cs="宋体"/>
                <w:szCs w:val="21"/>
              </w:rPr>
              <w:t xml:space="preserve">分；检测仪器、设备</w:t>
            </w:r>
            <w:r>
              <w:rPr>
                <w:rFonts w:hint="eastAsia" w:ascii="宋体" w:hAnsi="宋体" w:cs="宋体"/>
                <w:szCs w:val="21"/>
              </w:rPr>
              <w:t xml:space="preserve">数量一般的得</w:t>
            </w:r>
            <w:r>
              <w:rPr>
                <w:rFonts w:hint="eastAsia" w:ascii="宋体" w:hAnsi="宋体" w:cs="宋体"/>
                <w:szCs w:val="21"/>
              </w:rPr>
              <w:t xml:space="preserve">6</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此项无内容</w:t>
            </w:r>
            <w:r>
              <w:rPr>
                <w:rFonts w:hint="eastAsia" w:ascii="宋体" w:hAnsi="宋体" w:cs="宋体"/>
                <w:szCs w:val="21"/>
              </w:rPr>
              <w:t xml:space="preserve">的不得分。</w:t>
            </w:r>
            <w:r>
              <w:rPr>
                <w:rFonts w:hint="eastAsia" w:ascii="宋体" w:hAnsi="宋体" w:cs="宋体"/>
                <w:b/>
                <w:bCs/>
                <w:szCs w:val="21"/>
              </w:rPr>
            </w:r>
            <w:r/>
          </w:p>
        </w:tc>
        <w:tc>
          <w:tcPr>
            <w:tcW w:w="969" w:type="pct"/>
            <w:vAlign w:val="center"/>
            <w:textDirection w:val="lrTb"/>
            <w:noWrap w:val="false"/>
          </w:tcPr>
          <w:p>
            <w:pPr>
              <w:pStyle w:val="925"/>
              <w:ind w:left="-38"/>
              <w:rPr>
                <w:rFonts w:hint="eastAsia" w:ascii="宋体" w:hAnsi="宋体" w:cs="宋体"/>
                <w:szCs w:val="21"/>
              </w:rPr>
              <w:framePr w:hSpace="180" w:wrap="around" w:vAnchor="text" w:hAnchor="page" w:x="1563" w:y="445"/>
            </w:pPr>
            <w:r>
              <w:rPr>
                <w:rFonts w:hint="eastAsia" w:ascii="宋体" w:hAnsi="宋体" w:cs="宋体"/>
                <w:szCs w:val="21"/>
              </w:rPr>
            </w:r>
            <w:r/>
          </w:p>
        </w:tc>
      </w:tr>
      <w:tr>
        <w:trPr>
          <w:trHeight w:val="170"/>
        </w:trPr>
        <w:tc>
          <w:tcPr>
            <w:tcW w:w="429" w:type="pct"/>
            <w:vAlign w:val="center"/>
            <w:textDirection w:val="lrTb"/>
            <w:noWrap w:val="false"/>
          </w:tcPr>
          <w:p>
            <w:pPr>
              <w:pStyle w:val="925"/>
              <w:ind w:firstLine="28"/>
              <w:jc w:val="center"/>
              <w:spacing w:line="360" w:lineRule="exact"/>
              <w:rPr>
                <w:rFonts w:hint="eastAsia" w:ascii="宋体" w:hAnsi="宋体" w:cs="宋体"/>
                <w:b/>
                <w:bCs/>
                <w:szCs w:val="21"/>
              </w:rPr>
              <w:framePr w:hSpace="180" w:wrap="around" w:vAnchor="text" w:hAnchor="page" w:x="1563" w:y="445"/>
            </w:pPr>
            <w:r>
              <w:rPr>
                <w:rFonts w:hint="eastAsia" w:ascii="宋体" w:hAnsi="宋体" w:cs="宋体"/>
                <w:b/>
                <w:bCs/>
                <w:szCs w:val="21"/>
              </w:rPr>
              <w:t xml:space="preserve">3</w:t>
            </w:r>
            <w:r>
              <w:rPr>
                <w:rFonts w:hint="eastAsia" w:ascii="宋体" w:hAnsi="宋体" w:cs="宋体"/>
                <w:b/>
                <w:bCs/>
                <w:szCs w:val="21"/>
              </w:rPr>
            </w:r>
            <w:r/>
          </w:p>
        </w:tc>
        <w:tc>
          <w:tcPr>
            <w:tcW w:w="598" w:type="pct"/>
            <w:vAlign w:val="center"/>
            <w:textDirection w:val="lrTb"/>
            <w:noWrap w:val="false"/>
          </w:tcPr>
          <w:p>
            <w:pPr>
              <w:pStyle w:val="925"/>
              <w:ind w:firstLine="28"/>
              <w:jc w:val="center"/>
              <w:spacing w:line="360" w:lineRule="exact"/>
              <w:rPr>
                <w:rFonts w:hint="eastAsia" w:ascii="宋体" w:hAnsi="宋体" w:cs="宋体"/>
                <w:b/>
                <w:bCs/>
                <w:szCs w:val="21"/>
              </w:rPr>
              <w:framePr w:hSpace="180" w:wrap="around" w:vAnchor="text" w:hAnchor="page" w:x="1563" w:y="445"/>
            </w:pPr>
            <w:r>
              <w:rPr>
                <w:rFonts w:hint="eastAsia" w:ascii="宋体" w:hAnsi="宋体" w:cs="宋体"/>
                <w:b/>
                <w:bCs/>
                <w:szCs w:val="21"/>
              </w:rPr>
              <w:t xml:space="preserve">客观分</w:t>
            </w:r>
            <w:r>
              <w:rPr>
                <w:rFonts w:hint="eastAsia" w:ascii="宋体" w:hAnsi="宋体" w:cs="宋体"/>
                <w:b/>
                <w:bCs/>
                <w:szCs w:val="21"/>
              </w:rPr>
            </w:r>
            <w:r/>
          </w:p>
        </w:tc>
        <w:tc>
          <w:tcPr>
            <w:tcW w:w="361" w:type="pct"/>
            <w:vAlign w:val="center"/>
            <w:textDirection w:val="lrTb"/>
            <w:noWrap w:val="false"/>
          </w:tcPr>
          <w:p>
            <w:pPr>
              <w:pStyle w:val="925"/>
              <w:ind w:firstLine="28"/>
              <w:jc w:val="center"/>
              <w:spacing w:line="360" w:lineRule="exact"/>
              <w:rPr>
                <w:rFonts w:ascii="宋体" w:hAnsi="宋体" w:cs="宋体"/>
                <w:b/>
                <w:bCs/>
                <w:szCs w:val="21"/>
              </w:rPr>
              <w:framePr w:hSpace="180" w:wrap="around" w:vAnchor="text" w:hAnchor="page" w:x="1563" w:y="445"/>
            </w:pPr>
            <w:r>
              <w:rPr>
                <w:rFonts w:hint="eastAsia" w:ascii="宋体" w:hAnsi="宋体" w:cs="宋体"/>
                <w:b/>
                <w:bCs/>
                <w:szCs w:val="21"/>
              </w:rPr>
              <w:t xml:space="preserve">40</w:t>
            </w:r>
            <w:r>
              <w:rPr>
                <w:rFonts w:ascii="宋体" w:hAnsi="宋体" w:cs="宋体"/>
                <w:b/>
                <w:bCs/>
                <w:szCs w:val="21"/>
              </w:rPr>
            </w:r>
            <w:r/>
          </w:p>
        </w:tc>
        <w:tc>
          <w:tcPr>
            <w:tcW w:w="2641" w:type="pct"/>
            <w:vAlign w:val="center"/>
            <w:textDirection w:val="lrTb"/>
            <w:noWrap w:val="false"/>
          </w:tcPr>
          <w:p>
            <w:pPr>
              <w:pStyle w:val="925"/>
              <w:rPr>
                <w:rFonts w:hint="eastAsia" w:ascii="宋体" w:hAnsi="宋体" w:cs="宋体"/>
                <w:b/>
                <w:bCs/>
                <w:szCs w:val="21"/>
              </w:rPr>
              <w:framePr w:hSpace="180" w:wrap="around" w:vAnchor="text" w:hAnchor="page" w:x="1563" w:y="445"/>
            </w:pPr>
            <w:r>
              <w:rPr>
                <w:rFonts w:hint="eastAsia" w:ascii="宋体" w:hAnsi="宋体" w:cs="宋体"/>
                <w:b/>
                <w:bCs/>
                <w:szCs w:val="21"/>
              </w:rPr>
            </w:r>
            <w:r/>
          </w:p>
        </w:tc>
        <w:tc>
          <w:tcPr>
            <w:tcW w:w="969" w:type="pct"/>
            <w:vAlign w:val="center"/>
            <w:textDirection w:val="lrTb"/>
            <w:noWrap w:val="false"/>
          </w:tcPr>
          <w:p>
            <w:pPr>
              <w:pStyle w:val="925"/>
              <w:ind w:left="-38"/>
              <w:rPr>
                <w:rFonts w:hint="eastAsia" w:ascii="宋体" w:hAnsi="宋体" w:cs="宋体"/>
                <w:szCs w:val="21"/>
              </w:rPr>
              <w:framePr w:hSpace="180" w:wrap="around" w:vAnchor="text" w:hAnchor="page" w:x="1563" w:y="445"/>
            </w:pPr>
            <w:r>
              <w:rPr>
                <w:rFonts w:hint="eastAsia" w:ascii="宋体" w:hAnsi="宋体" w:cs="宋体"/>
                <w:szCs w:val="21"/>
              </w:rPr>
            </w:r>
            <w:r/>
          </w:p>
        </w:tc>
      </w:tr>
      <w:tr>
        <w:trPr>
          <w:trHeight w:val="170"/>
        </w:trPr>
        <w:tc>
          <w:tcPr>
            <w:tcW w:w="429" w:type="pct"/>
            <w:vAlign w:val="center"/>
            <w:textDirection w:val="lrTb"/>
            <w:noWrap w:val="false"/>
          </w:tcPr>
          <w:p>
            <w:pPr>
              <w:pStyle w:val="925"/>
              <w:ind w:firstLine="28"/>
              <w:jc w:val="center"/>
              <w:spacing w:line="360" w:lineRule="exact"/>
              <w:rPr>
                <w:rFonts w:hint="eastAsia" w:ascii="宋体" w:hAnsi="宋体" w:cs="宋体"/>
                <w:szCs w:val="21"/>
              </w:rPr>
              <w:framePr w:hSpace="180" w:wrap="around" w:vAnchor="text" w:hAnchor="page" w:x="1563" w:y="445"/>
            </w:pPr>
            <w:r>
              <w:rPr>
                <w:rFonts w:hint="eastAsia" w:ascii="宋体" w:hAnsi="宋体" w:cs="宋体"/>
                <w:szCs w:val="21"/>
              </w:rPr>
              <w:t xml:space="preserve">3.1</w:t>
            </w:r>
            <w:r>
              <w:rPr>
                <w:rFonts w:hint="eastAsia" w:ascii="宋体" w:hAnsi="宋体" w:cs="宋体"/>
                <w:szCs w:val="21"/>
              </w:rPr>
            </w:r>
            <w:r/>
          </w:p>
        </w:tc>
        <w:tc>
          <w:tcPr>
            <w:tcW w:w="598" w:type="pct"/>
            <w:vAlign w:val="center"/>
            <w:textDirection w:val="lrTb"/>
            <w:noWrap w:val="false"/>
          </w:tcPr>
          <w:p>
            <w:pPr>
              <w:pStyle w:val="925"/>
              <w:ind w:firstLine="28"/>
              <w:jc w:val="center"/>
              <w:spacing w:line="360" w:lineRule="exact"/>
              <w:rPr>
                <w:rFonts w:hint="eastAsia" w:ascii="宋体" w:hAnsi="宋体" w:cs="宋体"/>
                <w:szCs w:val="21"/>
              </w:rPr>
              <w:framePr w:hSpace="180" w:wrap="around" w:vAnchor="text" w:hAnchor="page" w:x="1563" w:y="445"/>
            </w:pPr>
            <w:r>
              <w:rPr>
                <w:rFonts w:hint="eastAsia" w:ascii="宋体" w:hAnsi="宋体" w:cs="宋体"/>
                <w:szCs w:val="21"/>
              </w:rPr>
              <w:t xml:space="preserve">业绩</w:t>
            </w:r>
            <w:r>
              <w:rPr>
                <w:rFonts w:hint="eastAsia" w:ascii="宋体" w:hAnsi="宋体" w:cs="宋体"/>
                <w:szCs w:val="21"/>
              </w:rPr>
            </w:r>
            <w:r/>
          </w:p>
        </w:tc>
        <w:tc>
          <w:tcPr>
            <w:tcW w:w="361" w:type="pct"/>
            <w:vAlign w:val="center"/>
            <w:textDirection w:val="lrTb"/>
            <w:noWrap w:val="false"/>
          </w:tcPr>
          <w:p>
            <w:pPr>
              <w:pStyle w:val="925"/>
              <w:ind w:firstLine="28"/>
              <w:jc w:val="center"/>
              <w:spacing w:line="360" w:lineRule="exact"/>
              <w:rPr>
                <w:rFonts w:ascii="宋体" w:hAnsi="宋体" w:cs="宋体"/>
                <w:szCs w:val="21"/>
              </w:rPr>
              <w:framePr w:hSpace="180" w:wrap="around" w:vAnchor="text" w:hAnchor="page" w:x="1563" w:y="445"/>
            </w:pPr>
            <w:r>
              <w:rPr>
                <w:rFonts w:hint="eastAsia" w:ascii="宋体" w:hAnsi="宋体" w:cs="宋体"/>
                <w:szCs w:val="21"/>
              </w:rPr>
              <w:t xml:space="preserve">10</w:t>
            </w:r>
            <w:r>
              <w:rPr>
                <w:rFonts w:ascii="宋体" w:hAnsi="宋体" w:cs="宋体"/>
                <w:szCs w:val="21"/>
              </w:rPr>
            </w:r>
            <w:r/>
          </w:p>
        </w:tc>
        <w:tc>
          <w:tcPr>
            <w:tcW w:w="2641" w:type="pct"/>
            <w:vAlign w:val="center"/>
            <w:textDirection w:val="lrTb"/>
            <w:noWrap w:val="false"/>
          </w:tcPr>
          <w:p>
            <w:pPr>
              <w:pStyle w:val="925"/>
              <w:rPr>
                <w:rFonts w:hint="eastAsia" w:ascii="宋体" w:hAnsi="宋体" w:cs="宋体"/>
                <w:b/>
                <w:szCs w:val="21"/>
              </w:rPr>
              <w:framePr w:hSpace="180" w:wrap="around" w:vAnchor="text" w:hAnchor="page" w:x="1563" w:y="445"/>
            </w:pPr>
            <w:r>
              <w:rPr>
                <w:rFonts w:hint="eastAsia" w:ascii="宋体" w:hAnsi="宋体" w:cs="宋体"/>
                <w:szCs w:val="21"/>
              </w:rPr>
              <w:t xml:space="preserve">供应商提供</w:t>
            </w:r>
            <w:r>
              <w:rPr>
                <w:rFonts w:hint="eastAsia" w:ascii="宋体" w:hAnsi="宋体" w:cs="宋体"/>
                <w:szCs w:val="21"/>
              </w:rPr>
              <w:t xml:space="preserve">20</w:t>
            </w:r>
            <w:r>
              <w:rPr>
                <w:rFonts w:hint="eastAsia" w:ascii="宋体" w:hAnsi="宋体" w:cs="宋体"/>
                <w:szCs w:val="21"/>
              </w:rPr>
              <w:t xml:space="preserve">22年1月1日</w:t>
            </w:r>
            <w:r>
              <w:rPr>
                <w:rFonts w:hint="eastAsia" w:ascii="宋体" w:hAnsi="宋体" w:cs="宋体"/>
                <w:szCs w:val="21"/>
              </w:rPr>
              <w:t xml:space="preserve">以来的类似项目业绩，每有一个得</w:t>
            </w:r>
            <w:r>
              <w:rPr>
                <w:rFonts w:hint="eastAsia" w:ascii="宋体" w:hAnsi="宋体" w:cs="宋体"/>
                <w:szCs w:val="21"/>
              </w:rPr>
              <w:t xml:space="preserve">2</w:t>
            </w:r>
            <w:r>
              <w:rPr>
                <w:rFonts w:hint="eastAsia" w:ascii="宋体" w:hAnsi="宋体" w:cs="宋体"/>
                <w:szCs w:val="21"/>
              </w:rPr>
              <w:t xml:space="preserve">分，本项最高得</w:t>
            </w:r>
            <w:r>
              <w:rPr>
                <w:rFonts w:hint="eastAsia" w:ascii="宋体" w:hAnsi="宋体" w:cs="宋体"/>
                <w:szCs w:val="21"/>
              </w:rPr>
              <w:t xml:space="preserve">10</w:t>
            </w:r>
            <w:r>
              <w:rPr>
                <w:rFonts w:hint="eastAsia" w:ascii="宋体" w:hAnsi="宋体" w:cs="宋体"/>
                <w:szCs w:val="21"/>
              </w:rPr>
              <w:t xml:space="preserve">分。</w:t>
            </w:r>
            <w:r>
              <w:rPr>
                <w:rFonts w:hint="eastAsia" w:ascii="宋体" w:hAnsi="宋体" w:cs="宋体"/>
                <w:b/>
                <w:szCs w:val="21"/>
              </w:rPr>
            </w:r>
            <w:r/>
          </w:p>
        </w:tc>
        <w:tc>
          <w:tcPr>
            <w:tcW w:w="969" w:type="pct"/>
            <w:vAlign w:val="center"/>
            <w:textDirection w:val="lrTb"/>
            <w:noWrap w:val="false"/>
          </w:tcPr>
          <w:p>
            <w:pPr>
              <w:pStyle w:val="925"/>
              <w:ind w:left="-38"/>
              <w:rPr>
                <w:rFonts w:hint="eastAsia" w:ascii="宋体" w:hAnsi="宋体" w:cs="宋体"/>
                <w:bCs/>
                <w:szCs w:val="21"/>
              </w:rPr>
              <w:framePr w:hSpace="180" w:wrap="around" w:vAnchor="text" w:hAnchor="page" w:x="1563" w:y="445"/>
            </w:pPr>
            <w:r>
              <w:rPr>
                <w:rFonts w:hint="eastAsia" w:ascii="宋体" w:hAnsi="宋体" w:cs="宋体"/>
                <w:bCs/>
                <w:sz w:val="18"/>
                <w:szCs w:val="18"/>
              </w:rPr>
              <w:t xml:space="preserve">响应文件中提供合同</w:t>
            </w:r>
            <w:r>
              <w:rPr>
                <w:rFonts w:hint="eastAsia" w:ascii="宋体" w:hAnsi="宋体" w:cs="宋体"/>
                <w:sz w:val="18"/>
                <w:szCs w:val="18"/>
              </w:rPr>
              <w:t xml:space="preserve">原件扫描件</w:t>
            </w:r>
            <w:r>
              <w:rPr>
                <w:rFonts w:hint="eastAsia" w:ascii="宋体" w:hAnsi="宋体" w:cs="宋体"/>
                <w:bCs/>
                <w:sz w:val="18"/>
                <w:szCs w:val="18"/>
              </w:rPr>
              <w:t xml:space="preserve">，否则不得分。时间以合同签订日期为准。</w:t>
            </w:r>
            <w:r>
              <w:rPr>
                <w:rFonts w:hint="eastAsia" w:ascii="宋体" w:hAnsi="宋体" w:cs="宋体"/>
                <w:bCs/>
                <w:szCs w:val="21"/>
              </w:rPr>
            </w:r>
            <w:r/>
          </w:p>
        </w:tc>
      </w:tr>
      <w:tr>
        <w:trPr>
          <w:trHeight w:val="1095"/>
        </w:trPr>
        <w:tc>
          <w:tcPr>
            <w:tcW w:w="429" w:type="pct"/>
            <w:vAlign w:val="center"/>
            <w:textDirection w:val="lrTb"/>
            <w:noWrap w:val="false"/>
          </w:tcPr>
          <w:p>
            <w:pPr>
              <w:pStyle w:val="925"/>
              <w:ind w:firstLine="28"/>
              <w:jc w:val="center"/>
              <w:spacing w:line="360" w:lineRule="exact"/>
              <w:rPr>
                <w:rFonts w:hint="eastAsia" w:ascii="宋体" w:hAnsi="宋体" w:cs="宋体"/>
                <w:szCs w:val="21"/>
              </w:rPr>
              <w:framePr w:hSpace="180" w:wrap="around" w:vAnchor="text" w:hAnchor="page" w:x="1563" w:y="445"/>
            </w:pPr>
            <w:r>
              <w:rPr>
                <w:rFonts w:hint="eastAsia" w:ascii="宋体" w:hAnsi="宋体" w:cs="宋体"/>
                <w:szCs w:val="21"/>
              </w:rPr>
              <w:t xml:space="preserve">3.2</w:t>
            </w:r>
            <w:r>
              <w:rPr>
                <w:rFonts w:hint="eastAsia" w:ascii="宋体" w:hAnsi="宋体" w:cs="宋体"/>
                <w:szCs w:val="21"/>
              </w:rPr>
            </w:r>
            <w:r/>
          </w:p>
        </w:tc>
        <w:tc>
          <w:tcPr>
            <w:tcW w:w="598" w:type="pct"/>
            <w:vAlign w:val="center"/>
            <w:textDirection w:val="lrTb"/>
            <w:noWrap w:val="false"/>
          </w:tcPr>
          <w:p>
            <w:pPr>
              <w:pStyle w:val="925"/>
              <w:ind w:firstLine="28"/>
              <w:jc w:val="center"/>
              <w:spacing w:line="360" w:lineRule="exact"/>
              <w:rPr>
                <w:rFonts w:hint="eastAsia" w:ascii="宋体" w:hAnsi="宋体" w:cs="宋体"/>
                <w:szCs w:val="21"/>
              </w:rPr>
              <w:framePr w:hSpace="180" w:wrap="around" w:vAnchor="text" w:hAnchor="page" w:x="1563" w:y="445"/>
            </w:pPr>
            <w:r>
              <w:rPr>
                <w:rFonts w:hint="eastAsia" w:ascii="宋体" w:hAnsi="宋体" w:cs="宋体"/>
                <w:szCs w:val="21"/>
              </w:rPr>
              <w:t xml:space="preserve">人员配备</w:t>
            </w:r>
            <w:r>
              <w:rPr>
                <w:rFonts w:hint="eastAsia" w:ascii="宋体" w:hAnsi="宋体" w:cs="宋体"/>
                <w:szCs w:val="21"/>
              </w:rPr>
            </w:r>
            <w:r/>
          </w:p>
        </w:tc>
        <w:tc>
          <w:tcPr>
            <w:tcW w:w="361" w:type="pct"/>
            <w:vAlign w:val="center"/>
            <w:textDirection w:val="lrTb"/>
            <w:noWrap w:val="false"/>
          </w:tcPr>
          <w:p>
            <w:pPr>
              <w:pStyle w:val="925"/>
              <w:ind w:firstLine="28"/>
              <w:jc w:val="center"/>
              <w:spacing w:line="360" w:lineRule="exact"/>
              <w:rPr>
                <w:rFonts w:ascii="宋体" w:hAnsi="宋体" w:cs="宋体"/>
                <w:szCs w:val="21"/>
              </w:rPr>
              <w:framePr w:hSpace="180" w:wrap="around" w:vAnchor="text" w:hAnchor="page" w:x="1563" w:y="445"/>
            </w:pPr>
            <w:r>
              <w:rPr>
                <w:rFonts w:hint="eastAsia" w:ascii="宋体" w:hAnsi="宋体" w:cs="宋体"/>
                <w:szCs w:val="21"/>
              </w:rPr>
              <w:t xml:space="preserve">24</w:t>
            </w:r>
            <w:r>
              <w:rPr>
                <w:rFonts w:ascii="宋体" w:hAnsi="宋体" w:cs="宋体"/>
                <w:szCs w:val="21"/>
              </w:rPr>
            </w:r>
            <w:r/>
          </w:p>
        </w:tc>
        <w:tc>
          <w:tcPr>
            <w:tcW w:w="2641" w:type="pct"/>
            <w:vAlign w:val="center"/>
            <w:textDirection w:val="lrTb"/>
            <w:noWrap w:val="false"/>
          </w:tcPr>
          <w:p>
            <w:pPr>
              <w:pStyle w:val="925"/>
              <w:rPr>
                <w:rFonts w:hint="eastAsia" w:ascii="宋体" w:hAnsi="宋体" w:cs="宋体"/>
                <w:szCs w:val="21"/>
              </w:rPr>
              <w:framePr w:hSpace="180" w:wrap="around" w:vAnchor="text" w:hAnchor="page" w:x="1563" w:y="445"/>
            </w:pPr>
            <w:r>
              <w:rPr>
                <w:rFonts w:hint="eastAsia" w:ascii="宋体" w:hAnsi="宋体" w:cs="宋体"/>
                <w:szCs w:val="21"/>
              </w:rPr>
              <w:t xml:space="preserve">1.</w:t>
            </w:r>
            <w:r>
              <w:rPr>
                <w:rFonts w:hint="eastAsia" w:ascii="宋体" w:hAnsi="宋体" w:cs="宋体"/>
                <w:szCs w:val="21"/>
              </w:rPr>
              <w:t xml:space="preserve">项目负责人具有高级及以上工程师职称的得</w:t>
            </w:r>
            <w:r>
              <w:rPr>
                <w:rFonts w:hint="eastAsia" w:ascii="宋体" w:hAnsi="宋体" w:cs="宋体"/>
                <w:szCs w:val="21"/>
              </w:rPr>
              <w:t xml:space="preserve">4</w:t>
            </w:r>
            <w:r>
              <w:rPr>
                <w:rFonts w:hint="eastAsia" w:ascii="宋体" w:hAnsi="宋体" w:cs="宋体"/>
                <w:szCs w:val="21"/>
              </w:rPr>
              <w:t xml:space="preserve">分，具有工程师职称的得2分；</w:t>
            </w:r>
            <w:r>
              <w:rPr>
                <w:rFonts w:hint="eastAsia" w:ascii="宋体" w:hAnsi="宋体" w:cs="宋体"/>
                <w:szCs w:val="21"/>
              </w:rPr>
              <w:t xml:space="preserve">最高得4</w:t>
            </w:r>
            <w:r>
              <w:rPr>
                <w:rFonts w:hint="eastAsia" w:ascii="宋体" w:hAnsi="宋体" w:cs="宋体"/>
                <w:szCs w:val="21"/>
              </w:rPr>
              <w:t xml:space="preserve">分。</w:t>
            </w:r>
            <w:r>
              <w:rPr>
                <w:rFonts w:hint="eastAsia" w:ascii="宋体" w:hAnsi="宋体" w:cs="宋体"/>
                <w:szCs w:val="21"/>
              </w:rPr>
            </w:r>
            <w:r/>
          </w:p>
          <w:p>
            <w:pPr>
              <w:pStyle w:val="925"/>
              <w:rPr>
                <w:rFonts w:hint="eastAsia" w:ascii="宋体" w:hAnsi="宋体" w:cs="宋体"/>
                <w:szCs w:val="21"/>
              </w:rPr>
              <w:framePr w:hSpace="180" w:wrap="around" w:vAnchor="text" w:hAnchor="page" w:x="1563" w:y="445"/>
            </w:pPr>
            <w:r>
              <w:rPr>
                <w:rFonts w:hint="eastAsia" w:ascii="宋体" w:hAnsi="宋体" w:cs="宋体"/>
                <w:szCs w:val="21"/>
              </w:rPr>
              <w:t xml:space="preserve">2.</w:t>
            </w:r>
            <w:r>
              <w:rPr>
                <w:rFonts w:hint="eastAsia" w:ascii="宋体" w:hAnsi="宋体" w:cs="宋体"/>
                <w:szCs w:val="21"/>
              </w:rPr>
              <w:t xml:space="preserve">项目组成员 (除项目负责人外) 共须配备6名</w:t>
            </w:r>
            <w:r>
              <w:rPr>
                <w:rFonts w:hint="eastAsia" w:ascii="宋体" w:hAnsi="宋体" w:cs="宋体"/>
                <w:szCs w:val="21"/>
              </w:rPr>
              <w:t xml:space="preserve">具有</w:t>
            </w:r>
            <w:r>
              <w:rPr>
                <w:rFonts w:hint="eastAsia" w:ascii="宋体" w:hAnsi="宋体" w:cs="宋体"/>
                <w:bCs/>
                <w:szCs w:val="21"/>
              </w:rPr>
              <w:t xml:space="preserve">建设工程质量检测人员岗位合格证</w:t>
            </w:r>
            <w:r>
              <w:rPr>
                <w:rFonts w:hint="eastAsia" w:ascii="宋体" w:hAnsi="宋体" w:cs="宋体"/>
                <w:szCs w:val="21"/>
              </w:rPr>
              <w:t xml:space="preserve">的检测人员，满分</w:t>
            </w:r>
            <w:r>
              <w:rPr>
                <w:rFonts w:hint="eastAsia" w:ascii="宋体" w:hAnsi="宋体" w:cs="宋体"/>
                <w:szCs w:val="21"/>
              </w:rPr>
              <w:t xml:space="preserve">12</w:t>
            </w:r>
            <w:r>
              <w:rPr>
                <w:rFonts w:hint="eastAsia" w:ascii="宋体" w:hAnsi="宋体" w:cs="宋体"/>
                <w:szCs w:val="21"/>
              </w:rPr>
              <w:t xml:space="preserve">分，每缺一人扣</w:t>
            </w:r>
            <w:r>
              <w:rPr>
                <w:rFonts w:hint="eastAsia" w:ascii="宋体" w:hAnsi="宋体" w:cs="宋体"/>
                <w:szCs w:val="21"/>
              </w:rPr>
              <w:t xml:space="preserve">2</w:t>
            </w:r>
            <w:r>
              <w:rPr>
                <w:rFonts w:hint="eastAsia" w:ascii="宋体" w:hAnsi="宋体" w:cs="宋体"/>
                <w:szCs w:val="21"/>
              </w:rPr>
              <w:t xml:space="preserve">分，直至扣完为止。</w:t>
            </w:r>
            <w:r>
              <w:rPr>
                <w:rFonts w:hint="eastAsia" w:ascii="宋体" w:hAnsi="宋体" w:cs="宋体"/>
                <w:szCs w:val="21"/>
              </w:rPr>
            </w:r>
            <w:r/>
          </w:p>
          <w:p>
            <w:pPr>
              <w:pStyle w:val="925"/>
              <w:rPr>
                <w:rFonts w:hint="eastAsia" w:ascii="宋体" w:hAnsi="宋体" w:cs="宋体"/>
                <w:szCs w:val="21"/>
              </w:rPr>
              <w:framePr w:hSpace="180" w:wrap="around" w:vAnchor="text" w:hAnchor="page" w:x="1563" w:y="445"/>
            </w:pPr>
            <w:r>
              <w:rPr>
                <w:rFonts w:hint="eastAsia" w:ascii="宋体" w:hAnsi="宋体" w:cs="宋体"/>
                <w:szCs w:val="21"/>
              </w:rPr>
              <w:t xml:space="preserve">3.</w:t>
            </w:r>
            <w:r>
              <w:rPr>
                <w:rFonts w:hint="eastAsia" w:ascii="宋体" w:hAnsi="宋体" w:cs="宋体"/>
                <w:szCs w:val="21"/>
              </w:rPr>
              <w:t xml:space="preserve">在满足上述（1）、</w:t>
            </w:r>
            <w:r>
              <w:rPr>
                <w:rFonts w:hint="eastAsia" w:ascii="宋体" w:hAnsi="宋体" w:cs="宋体"/>
                <w:szCs w:val="21"/>
              </w:rPr>
              <w:t xml:space="preserve">（2）人员配备要求的基础上，</w:t>
            </w:r>
            <w:r>
              <w:rPr>
                <w:rFonts w:hint="eastAsia" w:ascii="宋体" w:hAnsi="宋体" w:cs="宋体"/>
                <w:szCs w:val="21"/>
              </w:rPr>
              <w:t xml:space="preserve">每增加1名</w:t>
            </w:r>
            <w:r>
              <w:rPr>
                <w:rFonts w:hint="eastAsia" w:ascii="宋体" w:hAnsi="宋体" w:cs="宋体"/>
                <w:szCs w:val="21"/>
              </w:rPr>
              <w:t xml:space="preserve">具有</w:t>
            </w:r>
            <w:r>
              <w:rPr>
                <w:rFonts w:hint="eastAsia" w:ascii="宋体" w:hAnsi="宋体" w:cs="宋体"/>
                <w:bCs/>
                <w:szCs w:val="21"/>
              </w:rPr>
              <w:t xml:space="preserve">建设工程质量检测人员岗位合格证</w:t>
            </w:r>
            <w:r>
              <w:rPr>
                <w:rFonts w:hint="eastAsia" w:ascii="宋体" w:hAnsi="宋体" w:cs="宋体"/>
                <w:szCs w:val="21"/>
              </w:rPr>
              <w:t xml:space="preserve">的检测人员且具备工程师及以上职</w:t>
            </w:r>
            <w:r>
              <w:rPr>
                <w:rFonts w:hint="eastAsia" w:ascii="宋体" w:hAnsi="宋体" w:cs="宋体"/>
                <w:szCs w:val="21"/>
              </w:rPr>
              <w:t xml:space="preserve">称的得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每增加1名</w:t>
            </w:r>
            <w:r>
              <w:rPr>
                <w:rFonts w:hint="eastAsia" w:ascii="宋体" w:hAnsi="宋体" w:cs="宋体"/>
                <w:szCs w:val="21"/>
              </w:rPr>
              <w:t xml:space="preserve">具有</w:t>
            </w:r>
            <w:r>
              <w:rPr>
                <w:rFonts w:hint="eastAsia" w:ascii="宋体" w:hAnsi="宋体" w:cs="宋体"/>
                <w:bCs/>
                <w:szCs w:val="21"/>
              </w:rPr>
              <w:t xml:space="preserve">建设工程质量检测人员岗位合格证</w:t>
            </w:r>
            <w:r>
              <w:rPr>
                <w:rFonts w:hint="eastAsia" w:ascii="宋体" w:hAnsi="宋体" w:cs="宋体"/>
                <w:szCs w:val="21"/>
              </w:rPr>
              <w:t xml:space="preserve">的检测人员</w:t>
            </w:r>
            <w:r>
              <w:rPr>
                <w:rFonts w:hint="eastAsia" w:ascii="宋体" w:hAnsi="宋体" w:cs="宋体"/>
                <w:szCs w:val="21"/>
              </w:rPr>
              <w:t xml:space="preserve">且具备高级工程师及以上职称的得</w:t>
            </w:r>
            <w:r>
              <w:rPr>
                <w:rFonts w:hint="eastAsia" w:ascii="宋体" w:hAnsi="宋体" w:cs="宋体"/>
                <w:szCs w:val="21"/>
              </w:rPr>
              <w:t xml:space="preserve">4</w:t>
            </w:r>
            <w:r>
              <w:rPr>
                <w:rFonts w:hint="eastAsia" w:ascii="宋体" w:hAnsi="宋体" w:cs="宋体"/>
                <w:szCs w:val="21"/>
              </w:rPr>
              <w:t xml:space="preserve">分；本项最高得分为</w:t>
            </w:r>
            <w:r>
              <w:rPr>
                <w:rFonts w:hint="eastAsia" w:ascii="宋体" w:hAnsi="宋体" w:cs="宋体"/>
                <w:szCs w:val="21"/>
              </w:rPr>
              <w:t xml:space="preserve">8</w:t>
            </w:r>
            <w:r>
              <w:rPr>
                <w:rFonts w:hint="eastAsia" w:ascii="宋体" w:hAnsi="宋体" w:cs="宋体"/>
                <w:szCs w:val="21"/>
              </w:rPr>
              <w:t xml:space="preserve">分。</w:t>
            </w:r>
            <w:r>
              <w:rPr>
                <w:rFonts w:hint="eastAsia" w:ascii="宋体" w:hAnsi="宋体" w:cs="宋体"/>
                <w:szCs w:val="21"/>
              </w:rPr>
            </w:r>
            <w:r/>
          </w:p>
          <w:p>
            <w:pPr>
              <w:pStyle w:val="925"/>
              <w:rPr>
                <w:rFonts w:hint="eastAsia" w:ascii="宋体" w:hAnsi="宋体" w:cs="宋体"/>
                <w:szCs w:val="21"/>
              </w:rPr>
              <w:framePr w:hSpace="180" w:wrap="around" w:vAnchor="text" w:hAnchor="page" w:x="1563" w:y="445"/>
            </w:pPr>
            <w:r>
              <w:rPr>
                <w:rFonts w:hint="eastAsia" w:ascii="宋体" w:hAnsi="宋体" w:cs="宋体"/>
                <w:szCs w:val="21"/>
              </w:rPr>
              <w:t xml:space="preserve">（</w:t>
            </w:r>
            <w:r>
              <w:rPr>
                <w:rFonts w:hint="eastAsia" w:ascii="宋体" w:hAnsi="宋体" w:cs="宋体"/>
                <w:b/>
                <w:bCs/>
                <w:szCs w:val="21"/>
              </w:rPr>
              <w:t xml:space="preserve">注：外地进常检测单位持有检测上岗证的检测人员以上报到江苏省工程质量监督系统中且经常州市建设工程质量监督站审核通过的人员为准。</w:t>
            </w:r>
            <w:r>
              <w:rPr>
                <w:rFonts w:hint="eastAsia" w:ascii="宋体" w:hAnsi="宋体" w:cs="宋体"/>
                <w:szCs w:val="21"/>
              </w:rPr>
              <w:t xml:space="preserve">）</w:t>
            </w:r>
            <w:r>
              <w:rPr>
                <w:rFonts w:hint="eastAsia" w:ascii="宋体" w:hAnsi="宋体" w:cs="宋体"/>
                <w:szCs w:val="21"/>
              </w:rPr>
            </w:r>
            <w:r/>
          </w:p>
        </w:tc>
        <w:tc>
          <w:tcPr>
            <w:tcW w:w="969" w:type="pct"/>
            <w:vAlign w:val="center"/>
            <w:textDirection w:val="lrTb"/>
            <w:noWrap w:val="false"/>
          </w:tcPr>
          <w:p>
            <w:pPr>
              <w:pStyle w:val="925"/>
              <w:numPr>
                <w:ilvl w:val="0"/>
                <w:numId w:val="12"/>
              </w:numPr>
              <w:tabs>
                <w:tab w:val="left" w:pos="312" w:leader="none"/>
              </w:tabs>
              <w:rPr>
                <w:rFonts w:hint="eastAsia" w:ascii="宋体" w:hAnsi="宋体" w:cs="宋体"/>
                <w:bCs/>
                <w:sz w:val="18"/>
                <w:szCs w:val="18"/>
              </w:rPr>
              <w:framePr w:hSpace="180" w:wrap="around" w:vAnchor="text" w:hAnchor="page" w:x="1563" w:y="445"/>
            </w:pPr>
            <w:r>
              <w:rPr>
                <w:rFonts w:hint="eastAsia" w:ascii="宋体" w:hAnsi="宋体" w:cs="宋体"/>
                <w:bCs/>
                <w:sz w:val="18"/>
                <w:szCs w:val="18"/>
              </w:rPr>
              <w:t xml:space="preserve">提供</w:t>
            </w:r>
            <w:r>
              <w:rPr>
                <w:rFonts w:hint="eastAsia" w:ascii="宋体" w:hAnsi="宋体" w:cs="宋体"/>
                <w:bCs/>
                <w:sz w:val="18"/>
                <w:szCs w:val="18"/>
              </w:rPr>
              <w:t xml:space="preserve">各项证明材料</w:t>
            </w:r>
            <w:r>
              <w:rPr>
                <w:rFonts w:hint="eastAsia" w:ascii="宋体" w:hAnsi="宋体" w:cs="宋体"/>
                <w:sz w:val="18"/>
                <w:szCs w:val="18"/>
              </w:rPr>
              <w:t xml:space="preserve">原件扫描件</w:t>
            </w:r>
            <w:r>
              <w:rPr>
                <w:rFonts w:hint="eastAsia" w:ascii="宋体" w:hAnsi="宋体" w:cs="宋体"/>
                <w:bCs/>
                <w:sz w:val="18"/>
                <w:szCs w:val="18"/>
              </w:rPr>
              <w:t xml:space="preserve">。</w:t>
            </w:r>
            <w:r>
              <w:rPr>
                <w:rFonts w:hint="eastAsia" w:ascii="宋体" w:hAnsi="宋体" w:cs="宋体"/>
                <w:bCs/>
                <w:sz w:val="18"/>
                <w:szCs w:val="18"/>
              </w:rPr>
            </w:r>
            <w:r/>
          </w:p>
          <w:p>
            <w:pPr>
              <w:pStyle w:val="925"/>
              <w:numPr>
                <w:ilvl w:val="0"/>
                <w:numId w:val="12"/>
              </w:numPr>
              <w:tabs>
                <w:tab w:val="left" w:pos="312" w:leader="none"/>
              </w:tabs>
              <w:rPr>
                <w:rFonts w:hint="eastAsia" w:ascii="宋体" w:hAnsi="宋体" w:cs="宋体"/>
                <w:bCs/>
                <w:sz w:val="18"/>
                <w:szCs w:val="18"/>
              </w:rPr>
              <w:framePr w:hSpace="180" w:wrap="around" w:vAnchor="text" w:hAnchor="page" w:x="1563" w:y="445"/>
            </w:pPr>
            <w:r>
              <w:rPr>
                <w:rFonts w:hint="eastAsia" w:ascii="宋体" w:hAnsi="宋体" w:cs="宋体"/>
                <w:bCs/>
                <w:sz w:val="18"/>
                <w:szCs w:val="18"/>
              </w:rPr>
              <w:t xml:space="preserve">提供</w:t>
            </w:r>
            <w:r>
              <w:rPr>
                <w:rFonts w:hint="eastAsia" w:ascii="宋体" w:hAnsi="宋体" w:cs="宋体"/>
                <w:bCs/>
                <w:sz w:val="18"/>
                <w:szCs w:val="18"/>
              </w:rPr>
              <w:t xml:space="preserve">供应商为其连续缴纳的有社保</w:t>
            </w:r>
            <w:r>
              <w:rPr>
                <w:rFonts w:hint="eastAsia" w:ascii="宋体" w:hAnsi="宋体" w:cs="宋体"/>
                <w:bCs/>
                <w:sz w:val="18"/>
                <w:szCs w:val="18"/>
              </w:rPr>
              <w:t xml:space="preserve">电子专用</w:t>
            </w:r>
            <w:r>
              <w:rPr>
                <w:rFonts w:hint="eastAsia" w:ascii="宋体" w:hAnsi="宋体" w:cs="宋体"/>
                <w:bCs/>
                <w:sz w:val="18"/>
                <w:szCs w:val="18"/>
              </w:rPr>
              <w:t xml:space="preserve">章</w:t>
            </w:r>
            <w:r>
              <w:rPr>
                <w:rFonts w:hint="eastAsia" w:ascii="宋体" w:hAnsi="宋体" w:cs="宋体"/>
                <w:bCs/>
                <w:sz w:val="18"/>
                <w:szCs w:val="18"/>
              </w:rPr>
              <w:t xml:space="preserve">的</w:t>
            </w:r>
            <w:r>
              <w:rPr>
                <w:rFonts w:hint="eastAsia" w:ascii="宋体" w:hAnsi="宋体" w:cs="宋体"/>
                <w:bCs/>
                <w:sz w:val="18"/>
                <w:szCs w:val="18"/>
              </w:rPr>
              <w:t xml:space="preserve">202</w:t>
            </w:r>
            <w:r>
              <w:rPr>
                <w:rFonts w:hint="eastAsia" w:ascii="宋体" w:hAnsi="宋体" w:cs="宋体"/>
                <w:bCs/>
                <w:sz w:val="18"/>
                <w:szCs w:val="18"/>
              </w:rPr>
              <w:t xml:space="preserve">5</w:t>
            </w:r>
            <w:r>
              <w:rPr>
                <w:rFonts w:hint="eastAsia" w:ascii="宋体" w:hAnsi="宋体" w:cs="宋体"/>
                <w:bCs/>
                <w:sz w:val="18"/>
                <w:szCs w:val="18"/>
              </w:rPr>
              <w:t xml:space="preserve">年</w:t>
            </w:r>
            <w:r>
              <w:rPr>
                <w:rFonts w:hint="eastAsia" w:ascii="宋体" w:hAnsi="宋体" w:cs="宋体"/>
                <w:bCs/>
                <w:sz w:val="18"/>
                <w:szCs w:val="18"/>
              </w:rPr>
              <w:t xml:space="preserve">9</w:t>
            </w:r>
            <w:r>
              <w:rPr>
                <w:rFonts w:hint="eastAsia" w:ascii="宋体" w:hAnsi="宋体" w:cs="宋体"/>
                <w:bCs/>
                <w:sz w:val="18"/>
                <w:szCs w:val="18"/>
              </w:rPr>
              <w:t xml:space="preserve">月-202</w:t>
            </w:r>
            <w:r>
              <w:rPr>
                <w:rFonts w:hint="eastAsia" w:ascii="宋体" w:hAnsi="宋体" w:cs="宋体"/>
                <w:bCs/>
                <w:sz w:val="18"/>
                <w:szCs w:val="18"/>
              </w:rPr>
              <w:t xml:space="preserve">5</w:t>
            </w:r>
            <w:r>
              <w:rPr>
                <w:rFonts w:hint="eastAsia" w:ascii="宋体" w:hAnsi="宋体" w:cs="宋体"/>
                <w:bCs/>
                <w:sz w:val="18"/>
                <w:szCs w:val="18"/>
              </w:rPr>
              <w:t xml:space="preserve">年</w:t>
            </w:r>
            <w:r>
              <w:rPr>
                <w:rFonts w:hint="eastAsia" w:ascii="宋体" w:hAnsi="宋体" w:cs="宋体"/>
                <w:bCs/>
                <w:sz w:val="18"/>
                <w:szCs w:val="18"/>
              </w:rPr>
              <w:t xml:space="preserve">11</w:t>
            </w:r>
            <w:r>
              <w:rPr>
                <w:rFonts w:hint="eastAsia" w:ascii="宋体" w:hAnsi="宋体" w:cs="宋体"/>
                <w:bCs/>
                <w:sz w:val="18"/>
                <w:szCs w:val="18"/>
              </w:rPr>
              <w:t xml:space="preserve">月社保证明</w:t>
            </w:r>
            <w:r>
              <w:rPr>
                <w:rFonts w:hint="eastAsia" w:ascii="宋体" w:hAnsi="宋体" w:cs="宋体"/>
                <w:sz w:val="18"/>
                <w:szCs w:val="18"/>
              </w:rPr>
              <w:t xml:space="preserve">材料</w:t>
            </w:r>
            <w:r>
              <w:rPr>
                <w:rFonts w:hint="eastAsia" w:ascii="宋体" w:hAnsi="宋体" w:cs="宋体"/>
                <w:sz w:val="18"/>
                <w:szCs w:val="18"/>
              </w:rPr>
              <w:t xml:space="preserve">原件扫描件</w:t>
            </w:r>
            <w:r>
              <w:rPr>
                <w:rFonts w:hint="eastAsia" w:ascii="宋体" w:hAnsi="宋体" w:cs="宋体"/>
                <w:bCs/>
                <w:sz w:val="18"/>
                <w:szCs w:val="18"/>
              </w:rPr>
              <w:t xml:space="preserve">。</w:t>
            </w:r>
            <w:r>
              <w:rPr>
                <w:rFonts w:hint="eastAsia" w:ascii="宋体" w:hAnsi="宋体" w:cs="宋体"/>
                <w:bCs/>
                <w:sz w:val="18"/>
                <w:szCs w:val="18"/>
              </w:rPr>
            </w:r>
            <w:r/>
          </w:p>
          <w:p>
            <w:pPr>
              <w:pStyle w:val="925"/>
              <w:rPr>
                <w:rFonts w:hint="eastAsia" w:ascii="宋体" w:hAnsi="宋体" w:cs="宋体"/>
                <w:bCs/>
                <w:szCs w:val="21"/>
              </w:rPr>
              <w:framePr w:hSpace="180" w:wrap="around" w:vAnchor="text" w:hAnchor="page" w:x="1563" w:y="445"/>
            </w:pPr>
            <w:r>
              <w:rPr>
                <w:rFonts w:hint="eastAsia" w:ascii="宋体" w:hAnsi="宋体" w:cs="宋体"/>
                <w:bCs/>
                <w:sz w:val="18"/>
                <w:szCs w:val="18"/>
              </w:rPr>
              <w:t xml:space="preserve">3.未按上述要求提供</w:t>
            </w:r>
            <w:r>
              <w:rPr>
                <w:rFonts w:hint="eastAsia" w:ascii="宋体" w:hAnsi="宋体" w:cs="宋体"/>
                <w:bCs/>
                <w:sz w:val="18"/>
                <w:szCs w:val="18"/>
              </w:rPr>
              <w:t xml:space="preserve">不得分</w:t>
            </w:r>
            <w:r>
              <w:rPr>
                <w:rFonts w:hint="eastAsia" w:ascii="宋体" w:hAnsi="宋体" w:cs="宋体"/>
                <w:bCs/>
                <w:sz w:val="18"/>
                <w:szCs w:val="18"/>
              </w:rPr>
              <w:t xml:space="preserve">。</w:t>
            </w:r>
            <w:r>
              <w:rPr>
                <w:rFonts w:hint="eastAsia" w:ascii="宋体" w:hAnsi="宋体" w:cs="宋体"/>
                <w:bCs/>
                <w:szCs w:val="21"/>
              </w:rPr>
            </w:r>
            <w:r/>
          </w:p>
        </w:tc>
      </w:tr>
      <w:tr>
        <w:trPr>
          <w:trHeight w:val="2376"/>
        </w:trPr>
        <w:tc>
          <w:tcPr>
            <w:tcW w:w="429" w:type="pct"/>
            <w:vAlign w:val="center"/>
            <w:textDirection w:val="lrTb"/>
            <w:noWrap w:val="false"/>
          </w:tcPr>
          <w:p>
            <w:pPr>
              <w:pStyle w:val="925"/>
              <w:ind w:firstLine="28"/>
              <w:jc w:val="center"/>
              <w:spacing w:line="360" w:lineRule="exact"/>
              <w:rPr>
                <w:rFonts w:hint="eastAsia" w:ascii="宋体" w:hAnsi="宋体" w:cs="宋体"/>
                <w:szCs w:val="21"/>
              </w:rPr>
              <w:framePr w:hSpace="180" w:wrap="around" w:vAnchor="text" w:hAnchor="page" w:x="1563" w:y="445"/>
            </w:pPr>
            <w:r>
              <w:rPr>
                <w:rFonts w:hint="eastAsia" w:ascii="宋体" w:hAnsi="宋体" w:cs="宋体"/>
                <w:szCs w:val="21"/>
              </w:rPr>
              <w:t xml:space="preserve">3.3</w:t>
            </w:r>
            <w:r>
              <w:rPr>
                <w:rFonts w:hint="eastAsia" w:ascii="宋体" w:hAnsi="宋体" w:cs="宋体"/>
                <w:szCs w:val="21"/>
              </w:rPr>
            </w:r>
            <w:r/>
          </w:p>
        </w:tc>
        <w:tc>
          <w:tcPr>
            <w:tcW w:w="598" w:type="pct"/>
            <w:vAlign w:val="center"/>
            <w:textDirection w:val="lrTb"/>
            <w:noWrap w:val="false"/>
          </w:tcPr>
          <w:p>
            <w:pPr>
              <w:pStyle w:val="925"/>
              <w:ind w:firstLine="28"/>
              <w:jc w:val="center"/>
              <w:spacing w:line="360" w:lineRule="exact"/>
              <w:rPr>
                <w:rFonts w:hint="eastAsia" w:ascii="宋体" w:hAnsi="宋体" w:cs="宋体"/>
                <w:szCs w:val="21"/>
              </w:rPr>
              <w:framePr w:hSpace="180" w:wrap="around" w:vAnchor="text" w:hAnchor="page" w:x="1563" w:y="445"/>
            </w:pPr>
            <w:r>
              <w:rPr>
                <w:rFonts w:hint="eastAsia" w:ascii="宋体" w:hAnsi="宋体" w:cs="宋体"/>
                <w:szCs w:val="21"/>
              </w:rPr>
              <w:t xml:space="preserve">综合实力</w:t>
            </w:r>
            <w:r>
              <w:rPr>
                <w:rFonts w:hint="eastAsia" w:ascii="宋体" w:hAnsi="宋体" w:cs="宋体"/>
                <w:szCs w:val="21"/>
              </w:rPr>
            </w:r>
            <w:r/>
          </w:p>
        </w:tc>
        <w:tc>
          <w:tcPr>
            <w:tcW w:w="361" w:type="pct"/>
            <w:vAlign w:val="center"/>
            <w:textDirection w:val="lrTb"/>
            <w:noWrap w:val="false"/>
          </w:tcPr>
          <w:p>
            <w:pPr>
              <w:pStyle w:val="925"/>
              <w:ind w:firstLine="28"/>
              <w:jc w:val="center"/>
              <w:spacing w:line="360" w:lineRule="exact"/>
              <w:rPr>
                <w:rFonts w:hint="eastAsia" w:ascii="宋体" w:hAnsi="宋体" w:cs="宋体"/>
                <w:szCs w:val="21"/>
              </w:rPr>
              <w:framePr w:hSpace="180" w:wrap="around" w:vAnchor="text" w:hAnchor="page" w:x="1563" w:y="445"/>
            </w:pPr>
            <w:r>
              <w:rPr>
                <w:rFonts w:hint="eastAsia" w:ascii="宋体" w:hAnsi="宋体" w:cs="宋体"/>
                <w:szCs w:val="21"/>
              </w:rPr>
              <w:t xml:space="preserve">6</w:t>
            </w:r>
            <w:r>
              <w:rPr>
                <w:rFonts w:hint="eastAsia" w:ascii="宋体" w:hAnsi="宋体" w:cs="宋体"/>
                <w:szCs w:val="21"/>
              </w:rPr>
            </w:r>
            <w:r/>
          </w:p>
        </w:tc>
        <w:tc>
          <w:tcPr>
            <w:tcW w:w="2641" w:type="pct"/>
            <w:vAlign w:val="center"/>
            <w:textDirection w:val="lrTb"/>
            <w:noWrap w:val="false"/>
          </w:tcPr>
          <w:p>
            <w:pPr>
              <w:pStyle w:val="925"/>
              <w:rPr>
                <w:rFonts w:hint="eastAsia" w:ascii="宋体" w:hAnsi="宋体" w:cs="宋体"/>
                <w:b/>
                <w:szCs w:val="21"/>
              </w:rPr>
              <w:framePr w:hSpace="180" w:wrap="around" w:vAnchor="text" w:hAnchor="page" w:x="1563" w:y="445"/>
            </w:pPr>
            <w:r>
              <w:rPr>
                <w:rFonts w:hint="eastAsia" w:ascii="宋体" w:hAnsi="宋体" w:cs="宋体"/>
                <w:szCs w:val="21"/>
              </w:rPr>
              <w:t xml:space="preserve">供应商具有有效的质量管理体系认证、环境管理体系认证、职业健康安全管理体系认</w:t>
            </w:r>
            <w:r>
              <w:rPr>
                <w:rFonts w:hint="eastAsia" w:ascii="宋体" w:hAnsi="宋体" w:cs="宋体"/>
                <w:szCs w:val="21"/>
              </w:rPr>
              <w:t xml:space="preserve">证证书的，每有一个得</w:t>
            </w:r>
            <w:r>
              <w:rPr>
                <w:rFonts w:hint="eastAsia" w:ascii="宋体" w:hAnsi="宋体" w:cs="宋体"/>
                <w:szCs w:val="21"/>
              </w:rPr>
              <w:t xml:space="preserve">2</w:t>
            </w:r>
            <w:r>
              <w:rPr>
                <w:rFonts w:hint="eastAsia" w:ascii="宋体" w:hAnsi="宋体" w:cs="宋体"/>
                <w:szCs w:val="21"/>
              </w:rPr>
              <w:t xml:space="preserve">分，本项最高得</w:t>
            </w:r>
            <w:r>
              <w:rPr>
                <w:rFonts w:hint="eastAsia" w:ascii="宋体" w:hAnsi="宋体" w:cs="宋体"/>
                <w:szCs w:val="21"/>
              </w:rPr>
              <w:t xml:space="preserve">6</w:t>
            </w:r>
            <w:r>
              <w:rPr>
                <w:rFonts w:hint="eastAsia" w:ascii="宋体" w:hAnsi="宋体" w:cs="宋体"/>
                <w:szCs w:val="21"/>
              </w:rPr>
              <w:t xml:space="preserve">分。</w:t>
            </w:r>
            <w:r>
              <w:rPr>
                <w:rFonts w:hint="eastAsia" w:ascii="宋体" w:hAnsi="宋体" w:cs="宋体"/>
                <w:b/>
                <w:szCs w:val="21"/>
              </w:rPr>
            </w:r>
            <w:r/>
          </w:p>
        </w:tc>
        <w:tc>
          <w:tcPr>
            <w:tcW w:w="969" w:type="pct"/>
            <w:vAlign w:val="center"/>
            <w:textDirection w:val="lrTb"/>
            <w:noWrap w:val="false"/>
          </w:tcPr>
          <w:p>
            <w:pPr>
              <w:pStyle w:val="925"/>
              <w:ind w:left="-38"/>
              <w:rPr>
                <w:rFonts w:hint="eastAsia" w:ascii="宋体" w:hAnsi="宋体" w:cs="宋体"/>
                <w:bCs/>
                <w:szCs w:val="21"/>
              </w:rPr>
              <w:framePr w:hSpace="180" w:wrap="around" w:vAnchor="text" w:hAnchor="page" w:x="1563" w:y="445"/>
            </w:pPr>
            <w:r>
              <w:rPr>
                <w:rFonts w:hint="eastAsia" w:ascii="宋体" w:hAnsi="宋体" w:cs="宋体"/>
                <w:bCs/>
                <w:sz w:val="18"/>
                <w:szCs w:val="18"/>
              </w:rPr>
              <w:t xml:space="preserve">响应文件中提供管理体系认证证书</w:t>
            </w:r>
            <w:r>
              <w:rPr>
                <w:rFonts w:hint="eastAsia" w:ascii="宋体" w:hAnsi="宋体" w:cs="宋体"/>
                <w:sz w:val="18"/>
                <w:szCs w:val="18"/>
              </w:rPr>
              <w:t xml:space="preserve">等证明材料</w:t>
            </w:r>
            <w:r>
              <w:rPr>
                <w:rFonts w:hint="eastAsia" w:ascii="宋体" w:hAnsi="宋体" w:cs="宋体"/>
                <w:sz w:val="18"/>
                <w:szCs w:val="18"/>
              </w:rPr>
              <w:t xml:space="preserve">原件扫描件</w:t>
            </w:r>
            <w:r>
              <w:rPr>
                <w:rFonts w:hint="eastAsia" w:ascii="宋体" w:hAnsi="宋体" w:cs="宋体"/>
                <w:bCs/>
                <w:sz w:val="18"/>
                <w:szCs w:val="18"/>
              </w:rPr>
              <w:t xml:space="preserve">及中国国家认证认可监督管理委员会网站查询页面完整截图且证书状态为有效，否则不得分。</w:t>
            </w:r>
            <w:r>
              <w:rPr>
                <w:rFonts w:hint="eastAsia" w:ascii="宋体" w:hAnsi="宋体" w:cs="宋体"/>
                <w:bCs/>
                <w:szCs w:val="21"/>
              </w:rPr>
            </w:r>
            <w:r/>
          </w:p>
        </w:tc>
      </w:tr>
      <w:tr>
        <w:trPr>
          <w:trHeight w:val="170"/>
        </w:trPr>
        <w:tc>
          <w:tcPr>
            <w:gridSpan w:val="2"/>
            <w:tcW w:w="1027" w:type="pct"/>
            <w:vAlign w:val="center"/>
            <w:textDirection w:val="lrTb"/>
            <w:noWrap w:val="false"/>
          </w:tcPr>
          <w:p>
            <w:pPr>
              <w:pStyle w:val="925"/>
              <w:ind w:firstLine="28"/>
              <w:jc w:val="center"/>
              <w:spacing w:line="360" w:lineRule="exact"/>
              <w:rPr>
                <w:rFonts w:hint="eastAsia" w:ascii="宋体" w:hAnsi="宋体" w:cs="宋体"/>
                <w:szCs w:val="21"/>
              </w:rPr>
              <w:framePr w:hSpace="180" w:wrap="around" w:vAnchor="text" w:hAnchor="page" w:x="1563" w:y="445"/>
            </w:pPr>
            <w:r>
              <w:rPr>
                <w:rFonts w:hint="eastAsia" w:ascii="宋体" w:hAnsi="宋体" w:cs="宋体"/>
                <w:szCs w:val="21"/>
              </w:rPr>
              <w:t xml:space="preserve">合计</w:t>
            </w:r>
            <w:r>
              <w:rPr>
                <w:rFonts w:hint="eastAsia" w:ascii="宋体" w:hAnsi="宋体" w:cs="宋体"/>
                <w:szCs w:val="21"/>
              </w:rPr>
            </w:r>
            <w:r/>
          </w:p>
        </w:tc>
        <w:tc>
          <w:tcPr>
            <w:tcW w:w="361" w:type="pct"/>
            <w:vAlign w:val="center"/>
            <w:textDirection w:val="lrTb"/>
            <w:noWrap w:val="false"/>
          </w:tcPr>
          <w:p>
            <w:pPr>
              <w:pStyle w:val="925"/>
              <w:ind w:firstLine="28"/>
              <w:jc w:val="center"/>
              <w:spacing w:line="360" w:lineRule="exact"/>
              <w:rPr>
                <w:rFonts w:hint="eastAsia" w:ascii="宋体" w:hAnsi="宋体" w:cs="宋体"/>
                <w:szCs w:val="21"/>
              </w:rPr>
              <w:framePr w:hSpace="180" w:wrap="around" w:vAnchor="text" w:hAnchor="page" w:x="1563" w:y="445"/>
            </w:pPr>
            <w:r>
              <w:rPr>
                <w:rFonts w:hint="eastAsia" w:ascii="宋体" w:hAnsi="宋体" w:cs="宋体"/>
                <w:szCs w:val="21"/>
              </w:rPr>
              <w:t xml:space="preserve">100</w:t>
            </w:r>
            <w:r>
              <w:rPr>
                <w:rFonts w:hint="eastAsia" w:ascii="宋体" w:hAnsi="宋体" w:cs="宋体"/>
                <w:szCs w:val="21"/>
              </w:rPr>
            </w:r>
            <w:r/>
          </w:p>
        </w:tc>
        <w:tc>
          <w:tcPr>
            <w:gridSpan w:val="2"/>
            <w:tcW w:w="3610" w:type="pct"/>
            <w:vAlign w:val="center"/>
            <w:textDirection w:val="lrTb"/>
            <w:noWrap w:val="false"/>
          </w:tcPr>
          <w:p>
            <w:pPr>
              <w:pStyle w:val="925"/>
              <w:spacing w:line="360" w:lineRule="exact"/>
              <w:rPr>
                <w:rFonts w:hint="eastAsia" w:ascii="宋体" w:hAnsi="宋体" w:cs="宋体"/>
                <w:szCs w:val="21"/>
              </w:rPr>
              <w:framePr w:hSpace="180" w:wrap="around" w:vAnchor="text" w:hAnchor="page" w:x="1563" w:y="445"/>
            </w:pPr>
            <w:r>
              <w:rPr>
                <w:rFonts w:hint="eastAsia" w:ascii="宋体" w:hAnsi="宋体" w:cs="宋体"/>
                <w:szCs w:val="21"/>
              </w:rPr>
            </w:r>
            <w:r/>
          </w:p>
        </w:tc>
      </w:tr>
    </w:tbl>
    <w:p>
      <w:pPr>
        <w:pStyle w:val="957"/>
      </w:pPr>
      <w:r/>
      <w:r/>
    </w:p>
    <w:p>
      <w:pPr>
        <w:pStyle w:val="925"/>
        <w:ind w:left="480"/>
        <w:spacing w:line="360" w:lineRule="auto"/>
        <w:widowControl/>
        <w:tabs>
          <w:tab w:val="left" w:pos="1080" w:leader="none"/>
          <w:tab w:val="left" w:pos="1872" w:leader="none"/>
        </w:tabs>
        <w:rPr>
          <w:b/>
          <w:sz w:val="24"/>
        </w:rPr>
      </w:pPr>
      <w:r>
        <w:rPr>
          <w:b/>
          <w:sz w:val="24"/>
        </w:rPr>
      </w:r>
      <w:r/>
    </w:p>
    <w:p>
      <w:pPr>
        <w:pStyle w:val="925"/>
        <w:ind w:firstLine="723"/>
        <w:jc w:val="center"/>
        <w:rPr>
          <w:b/>
          <w:sz w:val="36"/>
          <w:szCs w:val="36"/>
        </w:rPr>
      </w:pPr>
      <w:r/>
      <w:bookmarkStart w:id="528" w:name="_Toc104818928"/>
      <w:r>
        <w:rPr>
          <w:b/>
          <w:sz w:val="36"/>
          <w:szCs w:val="36"/>
        </w:rPr>
        <w:br w:type="page" w:clear="all"/>
      </w:r>
      <w:r>
        <w:rPr>
          <w:b/>
          <w:sz w:val="36"/>
          <w:szCs w:val="36"/>
        </w:rPr>
        <w:t xml:space="preserve">第四章</w:t>
      </w:r>
      <w:r>
        <w:rPr>
          <w:rFonts w:hint="eastAsia"/>
          <w:b/>
          <w:sz w:val="36"/>
          <w:szCs w:val="36"/>
        </w:rPr>
        <w:t xml:space="preserve"> </w:t>
      </w:r>
      <w:bookmarkStart w:id="529" w:name="_Hlk161392461"/>
      <w:r>
        <w:rPr>
          <w:b/>
          <w:sz w:val="36"/>
          <w:szCs w:val="36"/>
        </w:rPr>
        <w:t xml:space="preserve">采购需求</w:t>
      </w:r>
      <w:bookmarkEnd w:id="528"/>
      <w:r>
        <w:rPr>
          <w:b/>
          <w:sz w:val="36"/>
          <w:szCs w:val="36"/>
        </w:rPr>
      </w:r>
      <w:r/>
    </w:p>
    <w:p>
      <w:pPr>
        <w:pStyle w:val="1025"/>
        <w:numPr>
          <w:ilvl w:val="0"/>
          <w:numId w:val="13"/>
        </w:numPr>
        <w:contextualSpacing/>
        <w:spacing w:line="360" w:lineRule="auto"/>
        <w:rPr>
          <w:rFonts w:ascii="Times New Roman" w:hAnsi="Times New Roman"/>
          <w:b/>
          <w:sz w:val="24"/>
          <w:szCs w:val="24"/>
        </w:rPr>
      </w:pPr>
      <w:r>
        <w:rPr>
          <w:rFonts w:ascii="Times New Roman" w:hAnsi="Times New Roman"/>
          <w:b/>
          <w:sz w:val="24"/>
          <w:szCs w:val="24"/>
        </w:rPr>
        <w:t xml:space="preserve">采购标的</w:t>
      </w:r>
      <w:r>
        <w:rPr>
          <w:rFonts w:hint="eastAsia" w:ascii="Times New Roman" w:hAnsi="Times New Roman"/>
          <w:b/>
          <w:sz w:val="24"/>
          <w:szCs w:val="24"/>
        </w:rPr>
        <w:t xml:space="preserve">及需求</w:t>
      </w:r>
      <w:r>
        <w:rPr>
          <w:rFonts w:ascii="Times New Roman" w:hAnsi="Times New Roman"/>
          <w:b/>
          <w:sz w:val="24"/>
          <w:szCs w:val="24"/>
        </w:rPr>
      </w:r>
      <w:r/>
    </w:p>
    <w:p>
      <w:pPr>
        <w:pStyle w:val="925"/>
        <w:contextualSpacing/>
        <w:spacing w:line="360" w:lineRule="auto"/>
        <w:rPr>
          <w:bCs/>
          <w:sz w:val="24"/>
        </w:rPr>
      </w:pPr>
      <w:r>
        <w:rPr>
          <w:bCs/>
          <w:sz w:val="24"/>
        </w:rPr>
        <w:t xml:space="preserve">1. 采购标的</w:t>
      </w:r>
      <w:r>
        <w:rPr>
          <w:bCs/>
          <w:sz w:val="24"/>
        </w:rPr>
      </w:r>
      <w:r/>
    </w:p>
    <w:p>
      <w:pPr>
        <w:pStyle w:val="925"/>
        <w:ind w:firstLine="480"/>
        <w:spacing w:line="360" w:lineRule="auto"/>
        <w:rPr>
          <w:rFonts w:hint="eastAsia"/>
          <w:sz w:val="24"/>
        </w:rPr>
      </w:pPr>
      <w:r>
        <w:rPr>
          <w:rFonts w:hint="eastAsia" w:ascii="宋体" w:hAnsi="宋体" w:cs="宋体"/>
          <w:sz w:val="24"/>
        </w:rPr>
        <w:t xml:space="preserve">1.1最高限价：</w:t>
      </w:r>
      <w:r>
        <w:rPr>
          <w:rFonts w:hint="eastAsia" w:ascii="宋体" w:hAnsi="宋体" w:cs="宋体"/>
          <w:sz w:val="24"/>
        </w:rPr>
        <w:t xml:space="preserve">183</w:t>
      </w:r>
      <w:r>
        <w:rPr>
          <w:rFonts w:hint="eastAsia"/>
          <w:sz w:val="24"/>
        </w:rPr>
        <w:t xml:space="preserve">万元，</w:t>
      </w:r>
      <w:r>
        <w:rPr>
          <w:rFonts w:hint="eastAsia" w:ascii="宋体" w:hAnsi="宋体" w:cs="宋体"/>
          <w:sz w:val="24"/>
        </w:rPr>
        <w:t xml:space="preserve">按《江苏省建设工程质量检测和建筑材料检验收费标准》（苏价服〔2001〕113号）、《江苏省交通工程质量检测和工程材料收费标准》（</w:t>
      </w:r>
      <w:r>
        <w:rPr>
          <w:rFonts w:hint="eastAsia" w:ascii="宋体" w:hAnsi="宋体" w:cs="宋体"/>
          <w:sz w:val="24"/>
        </w:rPr>
        <w:t xml:space="preserve">苏交质〔2016〕8号）</w:t>
      </w:r>
      <w:r>
        <w:rPr>
          <w:rFonts w:hint="eastAsia" w:ascii="宋体" w:hAnsi="宋体" w:cs="宋体"/>
          <w:sz w:val="24"/>
        </w:rPr>
        <w:t xml:space="preserve">收费</w:t>
      </w:r>
      <w:r>
        <w:rPr>
          <w:rFonts w:hint="eastAsia" w:ascii="宋体" w:hAnsi="宋体" w:cs="宋体"/>
          <w:sz w:val="24"/>
        </w:rPr>
        <w:t xml:space="preserve">标准</w:t>
      </w:r>
      <w:r>
        <w:rPr>
          <w:rFonts w:hint="eastAsia" w:ascii="宋体" w:hAnsi="宋体" w:cs="宋体"/>
          <w:sz w:val="24"/>
        </w:rPr>
        <w:t xml:space="preserve">的</w:t>
      </w:r>
      <w:r>
        <w:rPr>
          <w:rFonts w:hint="eastAsia" w:ascii="宋体" w:hAnsi="宋体" w:cs="宋体"/>
          <w:sz w:val="24"/>
        </w:rPr>
        <w:t xml:space="preserve">80</w:t>
      </w:r>
      <w:r>
        <w:rPr>
          <w:rFonts w:hint="eastAsia" w:ascii="宋体" w:hAnsi="宋体" w:cs="宋体"/>
          <w:sz w:val="24"/>
        </w:rPr>
        <w:t xml:space="preserve">%。</w:t>
      </w:r>
      <w:r>
        <w:rPr>
          <w:rFonts w:hint="eastAsia"/>
          <w:sz w:val="24"/>
        </w:rPr>
      </w:r>
      <w:r/>
    </w:p>
    <w:p>
      <w:pPr>
        <w:pStyle w:val="925"/>
        <w:contextualSpacing/>
        <w:spacing w:line="360" w:lineRule="auto"/>
        <w:rPr>
          <w:bCs/>
          <w:sz w:val="24"/>
        </w:rPr>
      </w:pPr>
      <w:r>
        <w:rPr>
          <w:bCs/>
          <w:sz w:val="24"/>
        </w:rPr>
        <w:t xml:space="preserve">2. 项目背景/项目概述</w:t>
      </w:r>
      <w:r>
        <w:rPr>
          <w:bCs/>
          <w:sz w:val="24"/>
        </w:rPr>
      </w:r>
      <w:r/>
    </w:p>
    <w:p>
      <w:pPr>
        <w:pStyle w:val="1196"/>
        <w:ind w:firstLine="480"/>
        <w:spacing w:line="360" w:lineRule="auto"/>
        <w:rPr>
          <w:rFonts w:ascii="宋体" w:hAnsi="宋体" w:cs="宋体"/>
          <w:sz w:val="24"/>
        </w:rPr>
      </w:pPr>
      <w:r/>
      <w:bookmarkStart w:id="530" w:name="_Hlk198074162"/>
      <w:r>
        <w:rPr>
          <w:rFonts w:hint="eastAsia"/>
          <w:sz w:val="24"/>
        </w:rPr>
        <w:t xml:space="preserve">钟楼区中心城区地下管网整治工程</w:t>
      </w:r>
      <w:r>
        <w:rPr>
          <w:rFonts w:hint="eastAsia"/>
          <w:sz w:val="24"/>
        </w:rPr>
        <w:t xml:space="preserve">建</w:t>
      </w:r>
      <w:r>
        <w:rPr>
          <w:rFonts w:hint="eastAsia"/>
          <w:sz w:val="24"/>
        </w:rPr>
        <w:t xml:space="preserve">设范围</w:t>
      </w:r>
      <w:r>
        <w:rPr>
          <w:rFonts w:hint="eastAsia" w:ascii="宋体" w:hAnsi="宋体" w:cs="宋体"/>
          <w:sz w:val="24"/>
        </w:rPr>
        <w:t xml:space="preserve">包含五星街道、永红街道、西林街道、南大街街道、荷花池街道</w:t>
      </w:r>
      <w:bookmarkEnd w:id="530"/>
      <w:r>
        <w:rPr>
          <w:rFonts w:hint="eastAsia" w:ascii="宋体" w:hAnsi="宋体" w:cs="宋体"/>
          <w:sz w:val="24"/>
        </w:rPr>
        <w:t xml:space="preserve">。</w:t>
      </w:r>
      <w:r>
        <w:rPr>
          <w:rFonts w:hint="eastAsia" w:ascii="宋体" w:hAnsi="宋体" w:cs="宋体"/>
          <w:sz w:val="24"/>
        </w:rPr>
        <w:t xml:space="preserve">主要建设内容为：</w:t>
      </w:r>
      <w:r>
        <w:rPr>
          <w:rFonts w:hint="eastAsia" w:ascii="宋体" w:hAnsi="宋体" w:cs="宋体"/>
          <w:sz w:val="24"/>
        </w:rPr>
        <w:t xml:space="preserve">沿清潭西路、紫荆西路、常锡路、长江中路、白云路等道路新建雨水管网共2</w:t>
      </w:r>
      <w:r>
        <w:rPr>
          <w:rFonts w:ascii="宋体" w:hAnsi="宋体" w:cs="宋体"/>
          <w:sz w:val="24"/>
        </w:rPr>
        <w:t xml:space="preserve">1.2</w:t>
      </w:r>
      <w:r>
        <w:rPr>
          <w:rFonts w:hint="eastAsia" w:ascii="宋体" w:hAnsi="宋体" w:cs="宋体"/>
          <w:sz w:val="24"/>
        </w:rPr>
        <w:t xml:space="preserve">公里，其中包括DN</w:t>
      </w:r>
      <w:r>
        <w:rPr>
          <w:rFonts w:ascii="宋体" w:hAnsi="宋体" w:cs="宋体"/>
          <w:sz w:val="24"/>
        </w:rPr>
        <w:t xml:space="preserve">400</w:t>
      </w:r>
      <w:r>
        <w:rPr>
          <w:rFonts w:hint="eastAsia" w:ascii="宋体" w:hAnsi="宋体" w:cs="宋体"/>
          <w:sz w:val="24"/>
        </w:rPr>
        <w:t xml:space="preserve">雨水管1</w:t>
      </w:r>
      <w:r>
        <w:rPr>
          <w:rFonts w:ascii="宋体" w:hAnsi="宋体" w:cs="宋体"/>
          <w:sz w:val="24"/>
        </w:rPr>
        <w:t xml:space="preserve">0.6</w:t>
      </w:r>
      <w:r>
        <w:rPr>
          <w:rFonts w:hint="eastAsia" w:ascii="宋体" w:hAnsi="宋体" w:cs="宋体"/>
          <w:sz w:val="24"/>
        </w:rPr>
        <w:t xml:space="preserve">公里，DN</w:t>
      </w:r>
      <w:r>
        <w:rPr>
          <w:rFonts w:ascii="宋体" w:hAnsi="宋体" w:cs="宋体"/>
          <w:sz w:val="24"/>
        </w:rPr>
        <w:t xml:space="preserve">500</w:t>
      </w:r>
      <w:r>
        <w:rPr>
          <w:rFonts w:hint="eastAsia" w:ascii="宋体" w:hAnsi="宋体" w:cs="宋体"/>
          <w:sz w:val="24"/>
        </w:rPr>
        <w:t xml:space="preserve">雨水管5</w:t>
      </w:r>
      <w:r>
        <w:rPr>
          <w:rFonts w:ascii="宋体" w:hAnsi="宋体" w:cs="宋体"/>
          <w:sz w:val="24"/>
        </w:rPr>
        <w:t xml:space="preserve">.4</w:t>
      </w:r>
      <w:r>
        <w:rPr>
          <w:rFonts w:hint="eastAsia" w:ascii="宋体" w:hAnsi="宋体" w:cs="宋体"/>
          <w:sz w:val="24"/>
        </w:rPr>
        <w:t xml:space="preserve">公里，DN</w:t>
      </w:r>
      <w:r>
        <w:rPr>
          <w:rFonts w:ascii="宋体" w:hAnsi="宋体" w:cs="宋体"/>
          <w:sz w:val="24"/>
        </w:rPr>
        <w:t xml:space="preserve">600</w:t>
      </w:r>
      <w:r>
        <w:rPr>
          <w:rFonts w:hint="eastAsia" w:ascii="宋体" w:hAnsi="宋体" w:cs="宋体"/>
          <w:sz w:val="24"/>
        </w:rPr>
        <w:t xml:space="preserve">雨水管5</w:t>
      </w:r>
      <w:r>
        <w:rPr>
          <w:rFonts w:ascii="宋体" w:hAnsi="宋体" w:cs="宋体"/>
          <w:sz w:val="24"/>
        </w:rPr>
        <w:t xml:space="preserve">.2</w:t>
      </w:r>
      <w:r>
        <w:rPr>
          <w:rFonts w:hint="eastAsia" w:ascii="宋体" w:hAnsi="宋体" w:cs="宋体"/>
          <w:sz w:val="24"/>
        </w:rPr>
        <w:t xml:space="preserve">公里，配套新建检查井4</w:t>
      </w:r>
      <w:r>
        <w:rPr>
          <w:rFonts w:ascii="宋体" w:hAnsi="宋体" w:cs="宋体"/>
          <w:sz w:val="24"/>
        </w:rPr>
        <w:t xml:space="preserve">25</w:t>
      </w:r>
      <w:r>
        <w:rPr>
          <w:rFonts w:hint="eastAsia" w:ascii="宋体" w:hAnsi="宋体" w:cs="宋体"/>
          <w:sz w:val="24"/>
        </w:rPr>
        <w:t xml:space="preserve">座等；改造雨水管网总长4</w:t>
      </w:r>
      <w:r>
        <w:rPr>
          <w:rFonts w:ascii="宋体" w:hAnsi="宋体" w:cs="宋体"/>
          <w:sz w:val="24"/>
        </w:rPr>
        <w:t xml:space="preserve">9.5</w:t>
      </w:r>
      <w:r>
        <w:rPr>
          <w:rFonts w:hint="eastAsia" w:ascii="宋体" w:hAnsi="宋体" w:cs="宋体"/>
          <w:sz w:val="24"/>
        </w:rPr>
        <w:t xml:space="preserve">公里，其中包括DN</w:t>
      </w:r>
      <w:r>
        <w:rPr>
          <w:rFonts w:ascii="宋体" w:hAnsi="宋体" w:cs="宋体"/>
          <w:sz w:val="24"/>
        </w:rPr>
        <w:t xml:space="preserve">300</w:t>
      </w:r>
      <w:r>
        <w:rPr>
          <w:rFonts w:hint="eastAsia" w:ascii="宋体" w:hAnsi="宋体" w:cs="宋体"/>
          <w:sz w:val="24"/>
        </w:rPr>
        <w:t xml:space="preserve">雨水管2</w:t>
      </w:r>
      <w:r>
        <w:rPr>
          <w:rFonts w:ascii="宋体" w:hAnsi="宋体" w:cs="宋体"/>
          <w:sz w:val="24"/>
        </w:rPr>
        <w:t xml:space="preserve">6.2</w:t>
      </w:r>
      <w:r>
        <w:rPr>
          <w:rFonts w:hint="eastAsia" w:ascii="宋体" w:hAnsi="宋体" w:cs="宋体"/>
          <w:sz w:val="24"/>
        </w:rPr>
        <w:t xml:space="preserve">公里、DN400雨水管1</w:t>
      </w:r>
      <w:r>
        <w:rPr>
          <w:rFonts w:ascii="宋体" w:hAnsi="宋体" w:cs="宋体"/>
          <w:sz w:val="24"/>
        </w:rPr>
        <w:t xml:space="preserve">1.7</w:t>
      </w:r>
      <w:r>
        <w:rPr>
          <w:rFonts w:hint="eastAsia" w:ascii="宋体" w:hAnsi="宋体" w:cs="宋体"/>
          <w:sz w:val="24"/>
        </w:rPr>
        <w:t xml:space="preserve">公里、DN</w:t>
      </w:r>
      <w:r>
        <w:rPr>
          <w:rFonts w:ascii="宋体" w:hAnsi="宋体" w:cs="宋体"/>
          <w:sz w:val="24"/>
        </w:rPr>
        <w:t xml:space="preserve">500</w:t>
      </w:r>
      <w:r>
        <w:rPr>
          <w:rFonts w:hint="eastAsia" w:ascii="宋体" w:hAnsi="宋体" w:cs="宋体"/>
          <w:sz w:val="24"/>
        </w:rPr>
        <w:t xml:space="preserve">雨水管7</w:t>
      </w:r>
      <w:r>
        <w:rPr>
          <w:rFonts w:ascii="宋体" w:hAnsi="宋体" w:cs="宋体"/>
          <w:sz w:val="24"/>
        </w:rPr>
        <w:t xml:space="preserve">.4</w:t>
      </w:r>
      <w:r>
        <w:rPr>
          <w:rFonts w:hint="eastAsia" w:ascii="宋体" w:hAnsi="宋体" w:cs="宋体"/>
          <w:sz w:val="24"/>
        </w:rPr>
        <w:t xml:space="preserve">公里，DN</w:t>
      </w:r>
      <w:r>
        <w:rPr>
          <w:rFonts w:ascii="宋体" w:hAnsi="宋体" w:cs="宋体"/>
          <w:sz w:val="24"/>
        </w:rPr>
        <w:t xml:space="preserve">600</w:t>
      </w:r>
      <w:r>
        <w:rPr>
          <w:rFonts w:hint="eastAsia" w:ascii="宋体" w:hAnsi="宋体" w:cs="宋体"/>
          <w:sz w:val="24"/>
        </w:rPr>
        <w:t xml:space="preserve">雨水管</w:t>
      </w:r>
      <w:r>
        <w:rPr>
          <w:rFonts w:ascii="宋体" w:hAnsi="宋体" w:cs="宋体"/>
          <w:sz w:val="24"/>
        </w:rPr>
        <w:t xml:space="preserve">4.2</w:t>
      </w:r>
      <w:r>
        <w:rPr>
          <w:rFonts w:hint="eastAsia" w:ascii="宋体" w:hAnsi="宋体" w:cs="宋体"/>
          <w:sz w:val="24"/>
        </w:rPr>
        <w:t xml:space="preserve">公里，配套</w:t>
      </w:r>
      <w:r>
        <w:rPr>
          <w:rFonts w:hint="eastAsia" w:ascii="宋体" w:hAnsi="宋体" w:cs="宋体"/>
          <w:sz w:val="24"/>
        </w:rPr>
        <w:t xml:space="preserve">改造雨水检查井8</w:t>
      </w:r>
      <w:r>
        <w:rPr>
          <w:rFonts w:ascii="宋体" w:hAnsi="宋体" w:cs="宋体"/>
          <w:sz w:val="24"/>
        </w:rPr>
        <w:t xml:space="preserve">32</w:t>
      </w:r>
      <w:r>
        <w:rPr>
          <w:rFonts w:hint="eastAsia" w:ascii="宋体" w:hAnsi="宋体" w:cs="宋体"/>
          <w:sz w:val="24"/>
        </w:rPr>
        <w:t xml:space="preserve">座。</w:t>
      </w:r>
      <w:r>
        <w:rPr>
          <w:rFonts w:ascii="宋体" w:hAnsi="宋体" w:cs="宋体"/>
          <w:sz w:val="24"/>
        </w:rPr>
      </w:r>
      <w:r/>
    </w:p>
    <w:p>
      <w:pPr>
        <w:pStyle w:val="925"/>
        <w:ind w:firstLine="488"/>
        <w:spacing w:line="360" w:lineRule="auto"/>
        <w:rPr>
          <w:rFonts w:ascii="宋体" w:hAnsi="宋体" w:cs="宋体"/>
          <w:spacing w:val="2"/>
          <w:sz w:val="24"/>
        </w:rPr>
      </w:pPr>
      <w:r>
        <w:rPr>
          <w:rFonts w:hint="eastAsia" w:ascii="宋体" w:hAnsi="宋体" w:cs="宋体"/>
          <w:spacing w:val="2"/>
          <w:sz w:val="24"/>
        </w:rPr>
        <w:t xml:space="preserve">项目</w:t>
      </w:r>
      <w:r>
        <w:rPr>
          <w:rFonts w:hint="eastAsia" w:ascii="宋体" w:hAnsi="宋体" w:cs="宋体"/>
          <w:spacing w:val="2"/>
          <w:sz w:val="24"/>
        </w:rPr>
        <w:t xml:space="preserve">估算</w:t>
      </w:r>
      <w:r>
        <w:rPr>
          <w:rFonts w:hint="eastAsia" w:ascii="宋体" w:hAnsi="宋体" w:cs="宋体"/>
          <w:spacing w:val="2"/>
          <w:sz w:val="24"/>
        </w:rPr>
        <w:t xml:space="preserve">总投资</w:t>
      </w:r>
      <w:r>
        <w:rPr>
          <w:rFonts w:hint="eastAsia" w:ascii="宋体" w:hAnsi="宋体" w:cs="宋体"/>
          <w:spacing w:val="2"/>
          <w:sz w:val="24"/>
        </w:rPr>
        <w:t xml:space="preserve">14219</w:t>
      </w:r>
      <w:r>
        <w:rPr>
          <w:rFonts w:hint="eastAsia" w:ascii="宋体" w:hAnsi="宋体" w:cs="宋体"/>
          <w:spacing w:val="2"/>
          <w:sz w:val="24"/>
        </w:rPr>
        <w:t xml:space="preserve">万元。</w:t>
      </w:r>
      <w:r>
        <w:rPr>
          <w:rFonts w:ascii="宋体" w:hAnsi="宋体" w:cs="宋体"/>
          <w:spacing w:val="2"/>
          <w:sz w:val="24"/>
        </w:rPr>
      </w:r>
      <w:r/>
    </w:p>
    <w:p>
      <w:pPr>
        <w:pStyle w:val="925"/>
        <w:ind w:firstLine="488"/>
        <w:spacing w:line="360" w:lineRule="auto"/>
        <w:rPr>
          <w:rFonts w:ascii="宋体" w:hAnsi="宋体" w:cs="宋体"/>
          <w:spacing w:val="2"/>
          <w:sz w:val="24"/>
        </w:rPr>
      </w:pPr>
      <w:r>
        <w:rPr>
          <w:rFonts w:hint="eastAsia" w:ascii="宋体" w:hAnsi="宋体" w:cs="宋体"/>
          <w:spacing w:val="2"/>
          <w:sz w:val="24"/>
        </w:rPr>
        <w:t xml:space="preserve">本次采购内容</w:t>
      </w:r>
      <w:r>
        <w:rPr>
          <w:rFonts w:hint="eastAsia" w:ascii="宋体" w:hAnsi="宋体" w:cs="宋体"/>
          <w:spacing w:val="2"/>
          <w:sz w:val="24"/>
        </w:rPr>
        <w:t xml:space="preserve">为钟</w:t>
      </w:r>
      <w:r>
        <w:rPr>
          <w:rFonts w:hint="eastAsia" w:ascii="宋体" w:hAnsi="宋体" w:cs="宋体"/>
          <w:spacing w:val="2"/>
          <w:sz w:val="24"/>
        </w:rPr>
        <w:t xml:space="preserve">楼区中心城区地下管网整治工程质量检测服务，</w:t>
      </w:r>
      <w:r>
        <w:rPr>
          <w:rFonts w:hint="eastAsia" w:ascii="宋体" w:hAnsi="宋体" w:cs="宋体"/>
          <w:spacing w:val="2"/>
          <w:sz w:val="24"/>
        </w:rPr>
        <w:t xml:space="preserve">包括但不仅限于：土壤氡检测、沥青、沥青混合料、土工、土工合成材料、水泥、道桥结构（压实度、道路回弹弯沉等）、排水管材（混凝土管、球磨铸铁管、塑料管等）、道路砖、路缘石、石灰、检查井盖、凝土强度、水泥砂浆、水泥混凝土标准养护抗压强度、钢材检测、预应力检测等本工程规划红线范围内质量监督部门及专业验收单位要求的所有质量检测内容</w:t>
      </w:r>
      <w:r>
        <w:rPr>
          <w:rFonts w:hint="eastAsia" w:ascii="宋体" w:hAnsi="宋体" w:cs="宋体"/>
          <w:spacing w:val="2"/>
          <w:sz w:val="24"/>
        </w:rPr>
        <w:t xml:space="preserve">，</w:t>
      </w:r>
      <w:r>
        <w:rPr>
          <w:rFonts w:hint="eastAsia" w:ascii="宋体" w:hAnsi="宋体" w:cs="宋体"/>
          <w:spacing w:val="2"/>
          <w:sz w:val="24"/>
        </w:rPr>
        <w:t xml:space="preserve">按相关规范要求满足本项目质量控制和验收必须进</w:t>
      </w:r>
      <w:r>
        <w:rPr>
          <w:rFonts w:hint="eastAsia" w:ascii="宋体" w:hAnsi="宋体" w:cs="宋体"/>
          <w:spacing w:val="2"/>
          <w:sz w:val="24"/>
        </w:rPr>
        <w:t xml:space="preserve">行的其他试验检测内容。具体检</w:t>
      </w:r>
      <w:r>
        <w:rPr>
          <w:rFonts w:hint="eastAsia" w:ascii="宋体" w:hAnsi="宋体" w:cs="宋体"/>
          <w:spacing w:val="2"/>
          <w:sz w:val="24"/>
        </w:rPr>
        <w:t xml:space="preserve">测项目以采购人书面要求为准。</w:t>
      </w:r>
      <w:r>
        <w:rPr>
          <w:rFonts w:ascii="宋体" w:hAnsi="宋体" w:cs="宋体"/>
          <w:spacing w:val="2"/>
          <w:sz w:val="24"/>
        </w:rPr>
      </w:r>
      <w:r/>
    </w:p>
    <w:p>
      <w:pPr>
        <w:pStyle w:val="1025"/>
        <w:contextualSpacing/>
        <w:ind w:firstLine="0"/>
        <w:spacing w:line="360" w:lineRule="auto"/>
        <w:rPr>
          <w:rFonts w:ascii="Times New Roman" w:hAnsi="Times New Roman"/>
          <w:b/>
          <w:sz w:val="24"/>
          <w:szCs w:val="24"/>
        </w:rPr>
      </w:pPr>
      <w:r>
        <w:rPr>
          <w:rFonts w:hint="eastAsia" w:ascii="宋体" w:hAnsi="宋体" w:cs="宋体"/>
          <w:sz w:val="24"/>
        </w:rPr>
        <w:t xml:space="preserve">二、</w:t>
      </w:r>
      <w:r>
        <w:rPr>
          <w:rFonts w:ascii="Times New Roman" w:hAnsi="Times New Roman"/>
          <w:b/>
          <w:sz w:val="24"/>
          <w:szCs w:val="24"/>
        </w:rPr>
        <w:t xml:space="preserve">商务要求</w:t>
      </w:r>
      <w:r>
        <w:rPr>
          <w:rFonts w:ascii="Times New Roman" w:hAnsi="Times New Roman"/>
          <w:b/>
          <w:sz w:val="24"/>
          <w:szCs w:val="24"/>
        </w:rPr>
      </w:r>
      <w:r/>
    </w:p>
    <w:p>
      <w:pPr>
        <w:pStyle w:val="925"/>
        <w:contextualSpacing/>
        <w:spacing w:line="360" w:lineRule="auto"/>
        <w:rPr>
          <w:i/>
          <w:sz w:val="24"/>
        </w:rPr>
      </w:pPr>
      <w:r>
        <w:rPr>
          <w:sz w:val="24"/>
        </w:rPr>
        <w:t xml:space="preserve">1. 交付（实施）的时间（期限</w:t>
      </w:r>
      <w:r>
        <w:rPr>
          <w:sz w:val="24"/>
        </w:rPr>
        <w:t xml:space="preserve">）和地点（范围）</w:t>
      </w:r>
      <w:r>
        <w:rPr>
          <w:i/>
          <w:sz w:val="24"/>
        </w:rPr>
      </w:r>
      <w:r/>
    </w:p>
    <w:p>
      <w:pPr>
        <w:pStyle w:val="925"/>
        <w:ind w:firstLine="480"/>
        <w:spacing w:line="360" w:lineRule="auto"/>
        <w:rPr>
          <w:rFonts w:hint="eastAsia" w:ascii="宋体" w:hAnsi="宋体" w:cs="宋体"/>
          <w:sz w:val="24"/>
          <w:lang w:val="zh-CN"/>
        </w:rPr>
      </w:pPr>
      <w:r>
        <w:rPr>
          <w:rFonts w:hint="eastAsia" w:ascii="宋体" w:hAnsi="宋体"/>
          <w:sz w:val="24"/>
        </w:rPr>
        <w:t xml:space="preserve">1.1服务期限：</w:t>
      </w:r>
      <w:r>
        <w:rPr>
          <w:rFonts w:hint="eastAsia" w:ascii="宋体" w:hAnsi="宋体" w:cs="宋体"/>
          <w:sz w:val="24"/>
          <w:lang w:val="zh-CN"/>
        </w:rPr>
        <w:t xml:space="preserve">检测工期根据采购人要求执行，同时不得影响工程进度</w:t>
      </w:r>
      <w:r>
        <w:rPr>
          <w:rFonts w:hint="eastAsia" w:ascii="宋体" w:hAnsi="宋体" w:cs="宋体"/>
          <w:sz w:val="24"/>
          <w:lang w:val="zh-CN"/>
        </w:rPr>
        <w:t xml:space="preserve">。检测开始时间为接到采购人通知后，两日内进场检测。</w:t>
      </w:r>
      <w:r>
        <w:rPr>
          <w:rFonts w:hint="eastAsia" w:ascii="宋体" w:hAnsi="宋体" w:cs="宋体"/>
          <w:sz w:val="24"/>
          <w:lang w:val="zh-CN"/>
        </w:rPr>
      </w:r>
      <w:r/>
    </w:p>
    <w:p>
      <w:pPr>
        <w:pStyle w:val="925"/>
        <w:ind w:firstLine="480"/>
        <w:spacing w:line="360" w:lineRule="auto"/>
      </w:pPr>
      <w:r>
        <w:rPr>
          <w:rFonts w:hint="eastAsia" w:ascii="宋体" w:hAnsi="宋体"/>
          <w:sz w:val="24"/>
        </w:rPr>
        <w:t xml:space="preserve">1.2地点：</w:t>
      </w:r>
      <w:r>
        <w:rPr>
          <w:rFonts w:hint="eastAsia" w:ascii="宋体" w:hAnsi="宋体" w:cs="宋体"/>
          <w:spacing w:val="2"/>
          <w:sz w:val="24"/>
        </w:rPr>
        <w:t xml:space="preserve">钟楼区城区。</w:t>
      </w:r>
      <w:r/>
    </w:p>
    <w:p>
      <w:pPr>
        <w:pStyle w:val="925"/>
        <w:contextualSpacing/>
        <w:spacing w:line="360" w:lineRule="auto"/>
        <w:rPr>
          <w:sz w:val="24"/>
        </w:rPr>
      </w:pPr>
      <w:r>
        <w:rPr>
          <w:sz w:val="24"/>
        </w:rPr>
        <w:t xml:space="preserve">2. 付款条件（进度和方式）</w:t>
      </w:r>
      <w:r>
        <w:rPr>
          <w:sz w:val="24"/>
        </w:rPr>
      </w:r>
      <w:r/>
    </w:p>
    <w:p>
      <w:pPr>
        <w:pStyle w:val="925"/>
        <w:ind w:firstLine="480"/>
        <w:spacing w:line="360" w:lineRule="auto"/>
        <w:tabs>
          <w:tab w:val="left" w:pos="3906" w:leader="none"/>
        </w:tabs>
        <w:rPr>
          <w:rFonts w:hint="eastAsia" w:ascii="宋体" w:hAnsi="宋体" w:cs="宋体"/>
          <w:sz w:val="24"/>
        </w:rPr>
      </w:pPr>
      <w:r>
        <w:rPr>
          <w:rFonts w:hint="eastAsia" w:ascii="宋体" w:hAnsi="宋体" w:cs="宋体"/>
          <w:sz w:val="24"/>
        </w:rPr>
        <w:t xml:space="preserve">按季度申报工程量并付至核定产值的80%</w:t>
      </w:r>
      <w:r>
        <w:rPr>
          <w:rFonts w:hint="eastAsia" w:ascii="宋体" w:hAnsi="宋体" w:cs="宋体"/>
          <w:sz w:val="24"/>
        </w:rPr>
        <w:t xml:space="preserve">，</w:t>
      </w:r>
      <w:r>
        <w:rPr>
          <w:rFonts w:hint="eastAsia" w:ascii="宋体" w:hAnsi="宋体" w:cs="宋体"/>
          <w:sz w:val="24"/>
        </w:rPr>
        <w:t xml:space="preserve">工程竣工验收后提供全部检测报告并经审定结算后付清</w:t>
      </w:r>
      <w:r>
        <w:rPr>
          <w:rFonts w:hint="eastAsia" w:ascii="宋体" w:hAnsi="宋体" w:cs="宋体"/>
          <w:sz w:val="24"/>
        </w:rPr>
        <w:t xml:space="preserve">（期间不计息）。</w:t>
      </w:r>
      <w:r>
        <w:rPr>
          <w:rFonts w:hint="eastAsia" w:ascii="宋体" w:hAnsi="宋体" w:cs="宋体"/>
          <w:sz w:val="24"/>
        </w:rPr>
      </w:r>
      <w:r/>
    </w:p>
    <w:p>
      <w:pPr>
        <w:pStyle w:val="925"/>
        <w:ind w:firstLine="480"/>
        <w:spacing w:line="360" w:lineRule="auto"/>
        <w:tabs>
          <w:tab w:val="left" w:pos="3906" w:leader="none"/>
        </w:tabs>
        <w:rPr>
          <w:rFonts w:hint="eastAsia" w:ascii="宋体" w:hAnsi="宋体" w:cs="宋体"/>
          <w:sz w:val="24"/>
        </w:rPr>
      </w:pPr>
      <w:r>
        <w:rPr>
          <w:rFonts w:hint="eastAsia" w:ascii="宋体" w:hAnsi="宋体" w:cs="宋体"/>
          <w:sz w:val="24"/>
        </w:rPr>
      </w:r>
      <w:r/>
    </w:p>
    <w:p>
      <w:pPr>
        <w:pStyle w:val="925"/>
        <w:spacing w:line="360" w:lineRule="auto"/>
        <w:tabs>
          <w:tab w:val="left" w:pos="3906" w:leader="none"/>
        </w:tabs>
        <w:rPr>
          <w:sz w:val="24"/>
        </w:rPr>
      </w:pPr>
      <w:r>
        <w:rPr>
          <w:rFonts w:hint="eastAsia"/>
          <w:sz w:val="24"/>
        </w:rPr>
        <w:t xml:space="preserve">3. </w:t>
      </w:r>
      <w:r>
        <w:rPr>
          <w:rFonts w:hint="eastAsia" w:ascii="宋体" w:hAnsi="宋体" w:cs="宋体"/>
          <w:sz w:val="24"/>
        </w:rPr>
        <w:t xml:space="preserve">质量要求：</w:t>
      </w:r>
      <w:r>
        <w:rPr>
          <w:rFonts w:hint="eastAsia" w:ascii="宋体" w:hAnsi="宋体" w:cs="宋体"/>
          <w:sz w:val="24"/>
        </w:rPr>
        <w:t xml:space="preserve">检测项目及内容</w:t>
      </w:r>
      <w:r>
        <w:rPr>
          <w:rFonts w:hint="eastAsia" w:ascii="宋体" w:hAnsi="宋体" w:cs="宋体"/>
          <w:sz w:val="24"/>
        </w:rPr>
        <w:t xml:space="preserve">必须</w:t>
      </w:r>
      <w:r>
        <w:rPr>
          <w:rFonts w:hint="eastAsia" w:ascii="宋体" w:hAnsi="宋体" w:cs="宋体"/>
          <w:sz w:val="24"/>
        </w:rPr>
        <w:t xml:space="preserve">满足现行质量验收规范、现行质检验收规定、工程质量目标</w:t>
      </w:r>
      <w:r>
        <w:rPr>
          <w:rFonts w:hint="eastAsia" w:ascii="宋体" w:hAnsi="宋体"/>
          <w:sz w:val="24"/>
        </w:rPr>
        <w:t xml:space="preserve">。</w:t>
      </w:r>
      <w:r>
        <w:rPr>
          <w:sz w:val="24"/>
        </w:rPr>
      </w:r>
      <w:r/>
    </w:p>
    <w:p>
      <w:pPr>
        <w:pStyle w:val="1025"/>
        <w:contextualSpacing/>
        <w:ind w:firstLine="0"/>
        <w:spacing w:line="360" w:lineRule="auto"/>
        <w:rPr>
          <w:rFonts w:ascii="Times New Roman" w:hAnsi="Times New Roman"/>
          <w:b/>
          <w:sz w:val="24"/>
          <w:szCs w:val="24"/>
        </w:rPr>
      </w:pPr>
      <w:r>
        <w:rPr>
          <w:rFonts w:hint="eastAsia" w:ascii="Times New Roman" w:hAnsi="Times New Roman"/>
          <w:b/>
          <w:sz w:val="24"/>
          <w:szCs w:val="24"/>
        </w:rPr>
        <w:t xml:space="preserve">三、技术要求</w:t>
      </w:r>
      <w:r>
        <w:rPr>
          <w:rFonts w:ascii="Times New Roman" w:hAnsi="Times New Roman"/>
          <w:b/>
          <w:sz w:val="24"/>
          <w:szCs w:val="24"/>
        </w:rPr>
      </w:r>
      <w:r/>
    </w:p>
    <w:p>
      <w:pPr>
        <w:pStyle w:val="925"/>
        <w:contextualSpacing/>
        <w:spacing w:line="360" w:lineRule="auto"/>
        <w:rPr>
          <w:sz w:val="24"/>
        </w:rPr>
      </w:pPr>
      <w:r>
        <w:rPr>
          <w:sz w:val="24"/>
        </w:rPr>
        <w:t xml:space="preserve">1. </w:t>
      </w:r>
      <w:r>
        <w:rPr>
          <w:rFonts w:hint="eastAsia"/>
          <w:sz w:val="24"/>
        </w:rPr>
        <w:t xml:space="preserve">报</w:t>
      </w:r>
      <w:r>
        <w:rPr>
          <w:rFonts w:hint="eastAsia"/>
          <w:sz w:val="24"/>
        </w:rPr>
        <w:t xml:space="preserve">价要求：</w:t>
      </w:r>
      <w:r>
        <w:rPr>
          <w:sz w:val="24"/>
        </w:rPr>
      </w:r>
      <w:r/>
    </w:p>
    <w:p>
      <w:pPr>
        <w:pStyle w:val="925"/>
        <w:ind w:firstLine="480"/>
        <w:spacing w:line="360" w:lineRule="auto"/>
        <w:rPr>
          <w:rFonts w:ascii="宋体" w:hAnsi="宋体" w:cs="宋体"/>
          <w:sz w:val="24"/>
        </w:rPr>
      </w:pPr>
      <w:r>
        <w:rPr>
          <w:rFonts w:hint="eastAsia" w:ascii="宋体" w:hAnsi="宋体" w:cs="宋体"/>
          <w:sz w:val="24"/>
        </w:rPr>
        <w:t xml:space="preserve">1.1本项目采用</w:t>
      </w:r>
      <w:r>
        <w:rPr>
          <w:rFonts w:hint="eastAsia" w:ascii="宋体" w:hAnsi="宋体" w:cs="宋体"/>
          <w:b/>
          <w:bCs/>
          <w:sz w:val="24"/>
          <w:u w:val="single"/>
        </w:rPr>
        <w:t xml:space="preserve">固</w:t>
      </w:r>
      <w:r>
        <w:rPr>
          <w:rFonts w:hint="eastAsia" w:ascii="宋体" w:hAnsi="宋体" w:cs="宋体"/>
          <w:b/>
          <w:bCs/>
          <w:sz w:val="24"/>
          <w:u w:val="single"/>
        </w:rPr>
        <w:t xml:space="preserve">定费率</w:t>
      </w:r>
      <w:r>
        <w:rPr>
          <w:rFonts w:hint="eastAsia" w:ascii="宋体" w:hAnsi="宋体" w:cs="宋体"/>
          <w:sz w:val="24"/>
        </w:rPr>
        <w:t xml:space="preserve">形式。供应商应根据企业自身实力和管理水平，并考虑本工程检测的内容、工</w:t>
      </w:r>
      <w:r>
        <w:rPr>
          <w:rFonts w:hint="eastAsia" w:ascii="宋体" w:hAnsi="宋体" w:cs="宋体"/>
          <w:sz w:val="24"/>
        </w:rPr>
        <w:t xml:space="preserve">程的复杂性和施工期间各类建筑材料的市场风险和政策性调整因素确定投标报价，一旦中标，投标费率不再调整。</w:t>
      </w:r>
      <w:r>
        <w:rPr>
          <w:rFonts w:ascii="宋体" w:hAnsi="宋体" w:cs="宋体"/>
          <w:sz w:val="24"/>
        </w:rPr>
      </w:r>
      <w:r/>
    </w:p>
    <w:p>
      <w:pPr>
        <w:pStyle w:val="957"/>
        <w:ind w:firstLine="480"/>
        <w:rPr>
          <w:rFonts w:cs="宋体"/>
        </w:rPr>
      </w:pPr>
      <w:r>
        <w:rPr>
          <w:rFonts w:hint="eastAsia" w:cs="宋体"/>
        </w:rPr>
        <w:t xml:space="preserve">1.2投标报价应该是完成采购文件要求范围内的全部工作内容的价格体现，投标报价均已包括了为实施和完成合同工程所需的劳务（包括人员各项费用）、材料、机械(</w:t>
      </w:r>
      <w:r>
        <w:rPr>
          <w:rFonts w:hint="eastAsia" w:cs="宋体"/>
        </w:rPr>
        <w:t xml:space="preserve">含</w:t>
      </w:r>
      <w:r>
        <w:rPr>
          <w:rFonts w:hint="eastAsia" w:cs="宋体"/>
        </w:rPr>
        <w:t xml:space="preserve">机械配合等零星台班费</w:t>
      </w:r>
      <w:r>
        <w:rPr>
          <w:rFonts w:hint="eastAsia" w:cs="宋体"/>
        </w:rPr>
        <w:t xml:space="preserve">)、检测所需的场地处理、进出场费</w:t>
      </w:r>
      <w:r>
        <w:rPr>
          <w:rFonts w:hint="eastAsia" w:cs="宋体"/>
        </w:rPr>
        <w:t xml:space="preserve">、</w:t>
      </w:r>
      <w:r>
        <w:rPr>
          <w:rFonts w:hint="eastAsia" w:cs="宋体"/>
        </w:rPr>
        <w:t xml:space="preserve">转场费、试坑开挖（含土方）、钢板铺设、机械配</w:t>
      </w:r>
      <w:r>
        <w:rPr>
          <w:rFonts w:hint="eastAsia" w:cs="宋体"/>
        </w:rPr>
        <w:t xml:space="preserve">合、临时用水用电、吊装运输、荷载运输、静载配重、水电费、质</w:t>
      </w:r>
      <w:r>
        <w:rPr>
          <w:rFonts w:hint="eastAsia" w:cs="宋体"/>
        </w:rPr>
        <w:t xml:space="preserve">检（自检）</w:t>
      </w:r>
      <w:r>
        <w:rPr>
          <w:rFonts w:hint="eastAsia" w:cs="宋体"/>
        </w:rPr>
        <w:t xml:space="preserve">、</w:t>
      </w:r>
      <w:r>
        <w:rPr>
          <w:rFonts w:hint="eastAsia" w:cs="宋体"/>
        </w:rPr>
        <w:t xml:space="preserve">疏干排水、</w:t>
      </w:r>
      <w:r>
        <w:rPr>
          <w:rFonts w:hint="eastAsia" w:cs="宋体"/>
        </w:rPr>
        <w:t xml:space="preserve">出具报</w:t>
      </w:r>
      <w:r>
        <w:rPr>
          <w:rFonts w:hint="eastAsia" w:cs="宋体"/>
        </w:rPr>
        <w:t xml:space="preserve">告</w:t>
      </w:r>
      <w:r>
        <w:rPr>
          <w:rFonts w:hint="eastAsia" w:cs="宋体"/>
        </w:rPr>
        <w:t xml:space="preserve">、</w:t>
      </w:r>
      <w:r>
        <w:rPr>
          <w:rFonts w:hint="eastAsia" w:cs="宋体"/>
        </w:rPr>
        <w:t xml:space="preserve">规费税金、保险、利润等费用以及合同明示或暗示的所有责任、义务和一般风险</w:t>
      </w:r>
      <w:r>
        <w:rPr>
          <w:rFonts w:hint="eastAsia" w:cs="宋体"/>
        </w:rPr>
        <w:t xml:space="preserve">（</w:t>
      </w:r>
      <w:r>
        <w:rPr>
          <w:rFonts w:hint="eastAsia" w:cs="宋体"/>
          <w:b/>
          <w:bCs/>
        </w:rPr>
        <w:t xml:space="preserve">委托检测项目如超出成交供应商的资质范围，则由成交供应商委托具备资质的第三方进行检测，该第三方检测单位需征得采购人的认可，第三方检测发生的所有费用由供应商在投标报价时根据市场情况综合考虑并计入投标报价内，采购人不再承担相应费用。</w:t>
      </w:r>
      <w:r>
        <w:rPr>
          <w:rFonts w:hint="eastAsia" w:cs="宋体"/>
        </w:rPr>
        <w:t xml:space="preserve">）。</w:t>
      </w:r>
      <w:r>
        <w:rPr>
          <w:rFonts w:cs="宋体"/>
        </w:rPr>
      </w:r>
      <w:r/>
    </w:p>
    <w:p>
      <w:pPr>
        <w:pStyle w:val="925"/>
        <w:spacing w:line="360" w:lineRule="auto"/>
        <w:rPr>
          <w:sz w:val="24"/>
        </w:rPr>
      </w:pPr>
      <w:r>
        <w:rPr>
          <w:rFonts w:hint="eastAsia"/>
          <w:sz w:val="24"/>
        </w:rPr>
        <w:t xml:space="preserve">2.其他要求：</w:t>
      </w:r>
      <w:r>
        <w:rPr>
          <w:sz w:val="24"/>
        </w:rPr>
      </w:r>
      <w:r/>
    </w:p>
    <w:p>
      <w:pPr>
        <w:pStyle w:val="92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2.1 由于技术进步、新材料的应用和工程检测要求的提高，可能会新增检测项目和内容以及采购人根据工程需要提出的新增检测项目和内容所引起的费用增加的风险由</w:t>
      </w:r>
      <w:r>
        <w:rPr>
          <w:rFonts w:hint="eastAsia" w:ascii="宋体" w:hAnsi="宋体" w:cs="宋体"/>
          <w:sz w:val="24"/>
        </w:rPr>
        <w:t xml:space="preserve">成交供应商</w:t>
      </w:r>
      <w:r>
        <w:rPr>
          <w:rFonts w:hint="eastAsia" w:ascii="宋体" w:hAnsi="宋体" w:cs="宋体"/>
          <w:sz w:val="24"/>
        </w:rPr>
        <w:t xml:space="preserve">承担。 </w:t>
      </w:r>
      <w:r>
        <w:rPr>
          <w:rFonts w:hint="eastAsia" w:ascii="宋体" w:hAnsi="宋体" w:cs="宋体"/>
          <w:sz w:val="24"/>
        </w:rPr>
      </w:r>
      <w:r/>
    </w:p>
    <w:p>
      <w:pPr>
        <w:pStyle w:val="92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2.2 成交供应商</w:t>
      </w:r>
      <w:r>
        <w:rPr>
          <w:rFonts w:hint="eastAsia" w:ascii="宋体" w:hAnsi="宋体" w:cs="宋体"/>
          <w:sz w:val="24"/>
        </w:rPr>
        <w:t xml:space="preserve">在自身检测资质范围内从事工程检测工作，超出资质范围的检测必须由成交供应商委</w:t>
      </w:r>
      <w:r>
        <w:rPr>
          <w:rFonts w:hint="eastAsia" w:ascii="宋体" w:hAnsi="宋体" w:cs="宋体"/>
          <w:sz w:val="24"/>
        </w:rPr>
        <w:t xml:space="preserve">托具备资质的第三方单位进行检测，该第三方检测单位需征得采购人书面同意，第三方检测发生的所有费用已包含在合同价中，采购人不再承担相应费用。</w:t>
      </w:r>
      <w:r>
        <w:rPr>
          <w:rFonts w:hint="eastAsia" w:ascii="宋体" w:hAnsi="宋体" w:cs="宋体"/>
          <w:sz w:val="24"/>
        </w:rPr>
      </w:r>
      <w:r/>
    </w:p>
    <w:p>
      <w:pPr>
        <w:pStyle w:val="925"/>
        <w:ind w:firstLine="480"/>
        <w:spacing w:line="360" w:lineRule="auto"/>
        <w:tabs>
          <w:tab w:val="left" w:pos="284" w:leader="none"/>
        </w:tabs>
        <w:rPr>
          <w:rFonts w:ascii="宋体" w:hAnsi="宋体" w:cs="宋体"/>
          <w:bCs/>
          <w:sz w:val="24"/>
        </w:rPr>
      </w:pPr>
      <w:r>
        <w:rPr>
          <w:rFonts w:hint="eastAsia" w:ascii="宋体" w:hAnsi="宋体" w:cs="宋体"/>
          <w:sz w:val="24"/>
        </w:rPr>
        <w:t xml:space="preserve">2.3 本项目检测内容和数量由采购人确定，以实际发生检测工作量计，工作量需由采购人、项目管理单位（如有）、监理、跟踪审计及成交供应商共同</w:t>
      </w:r>
      <w:r>
        <w:rPr>
          <w:rFonts w:hint="eastAsia" w:ascii="宋体" w:hAnsi="宋体" w:cs="宋体"/>
          <w:bCs/>
          <w:sz w:val="24"/>
        </w:rPr>
        <w:t xml:space="preserve">签字认可。</w:t>
      </w:r>
      <w:r>
        <w:rPr>
          <w:rFonts w:ascii="宋体" w:hAnsi="宋体" w:cs="宋体"/>
          <w:bCs/>
          <w:sz w:val="24"/>
        </w:rPr>
      </w:r>
      <w:r/>
    </w:p>
    <w:p>
      <w:pPr>
        <w:pStyle w:val="925"/>
        <w:contextualSpacing/>
        <w:ind w:firstLine="480"/>
        <w:spacing w:line="360" w:lineRule="auto"/>
        <w:rPr>
          <w:rFonts w:ascii="宋体" w:hAnsi="宋体" w:cs="宋体"/>
          <w:bCs/>
          <w:sz w:val="24"/>
        </w:rPr>
      </w:pPr>
      <w:r>
        <w:rPr>
          <w:rFonts w:hint="eastAsia" w:ascii="宋体" w:hAnsi="宋体" w:cs="宋体"/>
          <w:bCs/>
          <w:sz w:val="24"/>
        </w:rPr>
        <w:t xml:space="preserve">2.4 成交供应商需及时与工程监理方、施工方配合按照施工进度进行检测，收样、试验、提供报告（已考虑节假日等不利因素）不得拖延</w:t>
      </w:r>
      <w:r>
        <w:rPr>
          <w:rFonts w:hint="eastAsia" w:ascii="宋体" w:hAnsi="宋体" w:cs="宋体"/>
          <w:bCs/>
          <w:sz w:val="24"/>
        </w:rPr>
        <w:t xml:space="preserve">，不得影响工程施工进度。</w:t>
      </w:r>
      <w:r>
        <w:rPr>
          <w:rFonts w:ascii="宋体" w:hAnsi="宋体" w:cs="宋体"/>
          <w:bCs/>
          <w:sz w:val="24"/>
        </w:rPr>
      </w:r>
      <w:r/>
    </w:p>
    <w:p>
      <w:pPr>
        <w:pStyle w:val="925"/>
        <w:contextualSpacing/>
        <w:ind w:firstLine="480"/>
        <w:spacing w:line="360" w:lineRule="auto"/>
      </w:pPr>
      <w:r>
        <w:rPr>
          <w:rFonts w:hint="eastAsia" w:ascii="宋体" w:hAnsi="宋体" w:cs="宋体"/>
          <w:bCs/>
          <w:sz w:val="24"/>
        </w:rPr>
        <w:t xml:space="preserve">2</w:t>
      </w:r>
      <w:r>
        <w:rPr>
          <w:rFonts w:hint="eastAsia" w:ascii="宋体" w:hAnsi="宋体" w:cs="宋体"/>
          <w:bCs/>
          <w:sz w:val="24"/>
        </w:rPr>
        <w:t xml:space="preserve">.5 成交供应商在施工单位提出检测要求后，在一天之内进场检测，并且自行解决</w:t>
      </w:r>
      <w:r>
        <w:rPr>
          <w:rFonts w:hint="eastAsia" w:ascii="宋体" w:hAnsi="宋体" w:cs="宋体"/>
          <w:bCs/>
          <w:sz w:val="24"/>
        </w:rPr>
        <w:t xml:space="preserve">办公室及材料间问题。检测完成当天，必须上报检测结果（电话或其他形式）。</w:t>
      </w:r>
      <w:r/>
    </w:p>
    <w:p>
      <w:pPr>
        <w:pStyle w:val="925"/>
        <w:ind w:firstLine="480"/>
        <w:jc w:val="left"/>
        <w:spacing w:line="360" w:lineRule="auto"/>
        <w:rPr>
          <w:rFonts w:ascii="宋体" w:hAnsi="宋体" w:cs="宋体"/>
          <w:sz w:val="24"/>
        </w:rPr>
      </w:pPr>
      <w:r>
        <w:rPr>
          <w:rFonts w:hint="eastAsia" w:ascii="宋体" w:hAnsi="宋体" w:cs="宋体"/>
          <w:sz w:val="24"/>
        </w:rPr>
        <w:t xml:space="preserve">2.6 送检地点在以工地施工现场为中心</w:t>
      </w:r>
      <w:r>
        <w:rPr>
          <w:rFonts w:hint="eastAsia" w:ascii="宋体" w:hAnsi="宋体" w:cs="宋体"/>
          <w:sz w:val="24"/>
          <w:u w:val="single"/>
        </w:rPr>
        <w:t xml:space="preserve">35</w:t>
      </w:r>
      <w:r>
        <w:rPr>
          <w:rFonts w:hint="eastAsia" w:ascii="宋体" w:hAnsi="宋体" w:cs="宋体"/>
          <w:sz w:val="24"/>
        </w:rPr>
        <w:t xml:space="preserve">公里为半径范围内的样品送检由施工单位负责完成。如送检地点在此范围以外，则施工单位送检产生的交通费用由检测单位承担，符合此情况的供应商应将此费用综合考虑在投标报价内。</w:t>
      </w:r>
      <w:r>
        <w:rPr>
          <w:rFonts w:ascii="宋体" w:hAnsi="宋体" w:cs="宋体"/>
          <w:sz w:val="24"/>
        </w:rPr>
      </w:r>
      <w:r/>
    </w:p>
    <w:p>
      <w:pPr>
        <w:pStyle w:val="925"/>
        <w:contextualSpacing/>
        <w:ind w:firstLine="480"/>
        <w:spacing w:line="360" w:lineRule="auto"/>
        <w:rPr>
          <w:rFonts w:ascii="宋体" w:hAnsi="宋体" w:cs="宋体"/>
          <w:bCs/>
          <w:sz w:val="24"/>
        </w:rPr>
      </w:pPr>
      <w:r>
        <w:rPr>
          <w:rFonts w:hint="eastAsia" w:ascii="宋体" w:hAnsi="宋体" w:cs="宋体"/>
          <w:bCs/>
          <w:sz w:val="24"/>
        </w:rPr>
        <w:t xml:space="preserve">2.7成交供应商须为本项目配备的所有服务人员按规定缴纳社会保险及人身意外险，若工作人员在服务期间内出现的工伤及其他意外事故，均由成</w:t>
      </w:r>
      <w:r>
        <w:rPr>
          <w:rFonts w:hint="eastAsia" w:ascii="宋体" w:hAnsi="宋体" w:cs="宋体"/>
          <w:bCs/>
          <w:sz w:val="24"/>
        </w:rPr>
        <w:t xml:space="preserve">交供应商自行负责，采购人不承</w:t>
      </w:r>
      <w:r>
        <w:rPr>
          <w:rFonts w:hint="eastAsia" w:ascii="宋体" w:hAnsi="宋体" w:cs="宋体"/>
          <w:bCs/>
          <w:sz w:val="24"/>
        </w:rPr>
        <w:t xml:space="preserve">担任何责任。</w:t>
      </w:r>
      <w:r>
        <w:rPr>
          <w:rFonts w:ascii="宋体" w:hAnsi="宋体" w:cs="宋体"/>
          <w:bCs/>
          <w:sz w:val="24"/>
        </w:rPr>
      </w:r>
      <w:r/>
    </w:p>
    <w:p>
      <w:pPr>
        <w:pStyle w:val="925"/>
        <w:ind w:firstLine="480"/>
        <w:jc w:val="left"/>
        <w:spacing w:line="360" w:lineRule="auto"/>
        <w:rPr>
          <w:rFonts w:hint="eastAsia" w:ascii="宋体" w:hAnsi="宋体" w:cs="宋体"/>
          <w:sz w:val="24"/>
          <w:lang w:bidi="ar"/>
        </w:rPr>
      </w:pPr>
      <w:r>
        <w:rPr>
          <w:rFonts w:hint="eastAsia" w:ascii="宋体" w:hAnsi="宋体" w:cs="宋体"/>
          <w:bCs/>
          <w:sz w:val="24"/>
        </w:rPr>
        <w:t xml:space="preserve">2.8项目管理部人员配备要求：</w:t>
      </w:r>
      <w:r>
        <w:rPr>
          <w:rFonts w:hint="eastAsia" w:ascii="宋体" w:hAnsi="宋体" w:cs="宋体"/>
          <w:sz w:val="24"/>
          <w:lang w:bidi="ar"/>
        </w:rPr>
        <w:t xml:space="preserve">本项目配备</w:t>
      </w:r>
      <w:r>
        <w:rPr>
          <w:rFonts w:hint="eastAsia" w:ascii="宋体" w:hAnsi="宋体" w:cs="宋体"/>
          <w:sz w:val="24"/>
          <w:lang w:bidi="ar"/>
        </w:rPr>
        <w:t xml:space="preserve">管理</w:t>
      </w:r>
      <w:r>
        <w:rPr>
          <w:rFonts w:hint="eastAsia" w:ascii="宋体" w:hAnsi="宋体" w:cs="宋体"/>
          <w:sz w:val="24"/>
          <w:lang w:bidi="ar"/>
        </w:rPr>
        <w:t xml:space="preserve">人员</w:t>
      </w:r>
      <w:r>
        <w:rPr>
          <w:rFonts w:hint="eastAsia" w:ascii="宋体" w:hAnsi="宋体" w:cs="宋体"/>
          <w:sz w:val="24"/>
          <w:lang w:bidi="ar"/>
        </w:rPr>
        <w:t xml:space="preserve">（</w:t>
      </w:r>
      <w:r>
        <w:rPr>
          <w:rFonts w:hint="eastAsia" w:ascii="宋体" w:hAnsi="宋体" w:cs="宋体"/>
          <w:sz w:val="24"/>
          <w:lang w:bidi="ar"/>
        </w:rPr>
        <w:t xml:space="preserve">项目负责人</w:t>
      </w:r>
      <w:r>
        <w:rPr>
          <w:rFonts w:hint="eastAsia" w:ascii="宋体" w:hAnsi="宋体" w:cs="宋体"/>
          <w:sz w:val="24"/>
          <w:lang w:bidi="ar"/>
        </w:rPr>
        <w:t xml:space="preserve">除外</w:t>
      </w:r>
      <w:r>
        <w:rPr>
          <w:rFonts w:hint="eastAsia" w:ascii="宋体" w:hAnsi="宋体" w:cs="宋体"/>
          <w:sz w:val="24"/>
          <w:lang w:bidi="ar"/>
        </w:rPr>
        <w:t xml:space="preserve">）</w:t>
      </w:r>
      <w:r>
        <w:rPr>
          <w:rFonts w:hint="eastAsia" w:ascii="宋体" w:hAnsi="宋体" w:cs="宋体"/>
          <w:sz w:val="24"/>
          <w:lang w:bidi="ar"/>
        </w:rPr>
        <w:t xml:space="preserve">需具有建设工程质量检测人员岗位合格证。</w:t>
      </w:r>
      <w:r>
        <w:rPr>
          <w:rFonts w:hint="eastAsia" w:ascii="宋体" w:hAnsi="宋体" w:cs="宋体"/>
          <w:sz w:val="24"/>
          <w:lang w:bidi="ar"/>
        </w:rPr>
      </w:r>
      <w:r/>
    </w:p>
    <w:p>
      <w:pPr>
        <w:pStyle w:val="925"/>
        <w:ind w:firstLine="480"/>
        <w:jc w:val="left"/>
        <w:spacing w:line="360" w:lineRule="auto"/>
        <w:rPr>
          <w:rFonts w:ascii="宋体" w:hAnsi="宋体" w:cs="宋体"/>
          <w:sz w:val="24"/>
          <w:lang w:bidi="ar"/>
        </w:rPr>
      </w:pPr>
      <w:r>
        <w:rPr>
          <w:rFonts w:hint="eastAsia" w:ascii="宋体" w:hAnsi="宋体" w:cs="宋体"/>
          <w:sz w:val="24"/>
          <w:lang w:bidi="ar"/>
        </w:rPr>
        <w:t xml:space="preserve">2.9设备要求：</w:t>
      </w:r>
      <w:r>
        <w:rPr>
          <w:rFonts w:hint="eastAsia" w:ascii="宋体" w:hAnsi="宋体" w:cs="宋体"/>
          <w:sz w:val="24"/>
          <w:lang w:bidi="ar"/>
        </w:rPr>
        <w:t xml:space="preserve">本项目需配备与项目</w:t>
      </w:r>
      <w:r>
        <w:rPr>
          <w:rFonts w:hint="eastAsia" w:ascii="宋体" w:hAnsi="宋体" w:cs="宋体"/>
          <w:sz w:val="24"/>
          <w:lang w:bidi="ar"/>
        </w:rPr>
        <w:t xml:space="preserve">相关的检测仪器</w:t>
      </w:r>
      <w:r>
        <w:rPr>
          <w:rFonts w:hint="eastAsia" w:ascii="宋体" w:hAnsi="宋体" w:cs="宋体"/>
          <w:sz w:val="24"/>
          <w:lang w:bidi="ar"/>
        </w:rPr>
        <w:t xml:space="preserve">及设备，包括但不限于：水准仪，全站仪，卷尺，碳化深度测定仪，回弹仪，钢筋探测仪，钻芯机、弯沉仪、摩擦系数仪、平整度仪、构造深度仪、沥青渗水仪等。提供仪器设备发票扫描件（发票抬头须为磋商供应商）。</w:t>
      </w:r>
      <w:r>
        <w:rPr>
          <w:rFonts w:ascii="宋体" w:hAnsi="宋体" w:cs="宋体"/>
          <w:sz w:val="24"/>
          <w:lang w:bidi="ar"/>
        </w:rPr>
      </w:r>
      <w:r/>
    </w:p>
    <w:p>
      <w:pPr>
        <w:pStyle w:val="925"/>
        <w:contextualSpacing/>
        <w:jc w:val="left"/>
        <w:spacing w:line="360" w:lineRule="auto"/>
        <w:rPr>
          <w:rFonts w:hint="eastAsia"/>
          <w:sz w:val="24"/>
        </w:rPr>
      </w:pPr>
      <w:r/>
      <w:bookmarkEnd w:id="529"/>
      <w:r/>
      <w:bookmarkStart w:id="531" w:name="_Toc104818929"/>
      <w:r>
        <w:rPr>
          <w:rFonts w:hint="eastAsia"/>
          <w:sz w:val="24"/>
        </w:rPr>
      </w:r>
      <w:r/>
    </w:p>
    <w:p>
      <w:pPr>
        <w:pStyle w:val="925"/>
        <w:contextualSpacing/>
        <w:jc w:val="center"/>
        <w:spacing w:line="360" w:lineRule="auto"/>
        <w:rPr>
          <w:b/>
          <w:sz w:val="36"/>
          <w:szCs w:val="36"/>
        </w:rPr>
      </w:pPr>
      <w:r>
        <w:rPr>
          <w:b/>
          <w:sz w:val="36"/>
          <w:szCs w:val="36"/>
        </w:rPr>
        <w:br w:type="page" w:clear="all"/>
      </w:r>
      <w:r>
        <w:rPr>
          <w:b/>
          <w:sz w:val="36"/>
          <w:szCs w:val="36"/>
        </w:rPr>
        <w:t xml:space="preserve">第五章</w:t>
      </w:r>
      <w:r>
        <w:rPr>
          <w:rFonts w:hint="eastAsia"/>
          <w:b/>
          <w:sz w:val="36"/>
          <w:szCs w:val="36"/>
        </w:rPr>
        <w:t xml:space="preserve">  </w:t>
      </w:r>
      <w:r>
        <w:rPr>
          <w:b/>
          <w:sz w:val="36"/>
          <w:szCs w:val="36"/>
        </w:rPr>
        <w:t xml:space="preserve">合同草案条款</w:t>
      </w:r>
      <w:bookmarkEnd w:id="531"/>
      <w:r>
        <w:rPr>
          <w:b/>
          <w:sz w:val="36"/>
          <w:szCs w:val="36"/>
        </w:rPr>
      </w:r>
      <w:r/>
    </w:p>
    <w:p>
      <w:pPr>
        <w:pStyle w:val="925"/>
        <w:ind w:firstLine="1040"/>
        <w:jc w:val="center"/>
        <w:rPr>
          <w:rFonts w:eastAsia="黑体"/>
          <w:sz w:val="52"/>
          <w:szCs w:val="52"/>
        </w:rPr>
      </w:pPr>
      <w:r>
        <w:rPr>
          <w:rFonts w:eastAsia="黑体"/>
          <w:sz w:val="52"/>
          <w:szCs w:val="52"/>
        </w:rPr>
      </w:r>
      <w:r/>
    </w:p>
    <w:p>
      <w:pPr>
        <w:pStyle w:val="925"/>
        <w:jc w:val="left"/>
        <w:spacing w:line="400" w:lineRule="exact"/>
        <w:rPr>
          <w:rFonts w:ascii="宋体" w:hAnsi="宋体" w:cs="宋体"/>
          <w:b/>
          <w:bCs/>
          <w:szCs w:val="21"/>
        </w:rPr>
      </w:pPr>
      <w:r>
        <w:rPr>
          <w:rFonts w:hint="eastAsia" w:ascii="宋体" w:hAnsi="宋体" w:cs="宋体"/>
          <w:b/>
          <w:bCs/>
          <w:szCs w:val="21"/>
        </w:rPr>
        <w:t xml:space="preserve">委托单位（甲方）：</w:t>
      </w:r>
      <w:r>
        <w:rPr>
          <w:rFonts w:ascii="宋体" w:hAnsi="宋体" w:cs="宋体"/>
          <w:b/>
          <w:bCs/>
          <w:szCs w:val="21"/>
        </w:rPr>
      </w:r>
      <w:r/>
    </w:p>
    <w:p>
      <w:pPr>
        <w:pStyle w:val="925"/>
        <w:jc w:val="left"/>
        <w:spacing w:line="400" w:lineRule="exact"/>
        <w:rPr>
          <w:rFonts w:hint="eastAsia" w:ascii="宋体" w:hAnsi="宋体" w:cs="宋体"/>
          <w:b/>
          <w:bCs/>
          <w:szCs w:val="21"/>
        </w:rPr>
      </w:pPr>
      <w:r>
        <w:rPr>
          <w:rFonts w:hint="eastAsia" w:ascii="宋体" w:hAnsi="宋体" w:cs="宋体"/>
          <w:b/>
          <w:bCs/>
          <w:szCs w:val="21"/>
        </w:rPr>
        <w:t xml:space="preserve">受托单位（乙方）：</w:t>
      </w:r>
      <w:r>
        <w:rPr>
          <w:rFonts w:hint="eastAsia" w:ascii="宋体" w:hAnsi="宋体" w:cs="宋体"/>
          <w:b/>
          <w:bCs/>
          <w:szCs w:val="21"/>
        </w:rPr>
      </w:r>
      <w:r/>
    </w:p>
    <w:p>
      <w:pPr>
        <w:pStyle w:val="925"/>
        <w:jc w:val="left"/>
        <w:spacing w:line="400" w:lineRule="exact"/>
        <w:rPr>
          <w:rFonts w:hint="eastAsia" w:ascii="宋体" w:hAnsi="宋体" w:cs="宋体"/>
          <w:b/>
          <w:bCs/>
          <w:szCs w:val="21"/>
        </w:rPr>
      </w:pPr>
      <w:r>
        <w:rPr>
          <w:rFonts w:hint="eastAsia" w:ascii="宋体" w:hAnsi="宋体" w:cs="宋体"/>
          <w:b/>
          <w:bCs/>
          <w:szCs w:val="21"/>
        </w:rPr>
      </w:r>
      <w:r/>
    </w:p>
    <w:p>
      <w:pPr>
        <w:pStyle w:val="965"/>
        <w:spacing w:line="360" w:lineRule="auto"/>
        <w:rPr>
          <w:rFonts w:hAnsi="宋体" w:cs="宋体"/>
          <w:sz w:val="24"/>
          <w:szCs w:val="24"/>
        </w:rPr>
      </w:pPr>
      <w:r>
        <w:rPr>
          <w:rFonts w:hAnsi="宋体" w:cs="宋体"/>
          <w:sz w:val="24"/>
          <w:szCs w:val="24"/>
        </w:rPr>
        <w:t xml:space="preserve">合同时间:    年  月  日</w:t>
      </w:r>
      <w:r>
        <w:rPr>
          <w:rFonts w:hAnsi="宋体" w:cs="宋体"/>
          <w:sz w:val="24"/>
          <w:szCs w:val="24"/>
        </w:rPr>
      </w:r>
      <w:r/>
    </w:p>
    <w:p>
      <w:pPr>
        <w:pStyle w:val="965"/>
        <w:spacing w:line="360" w:lineRule="auto"/>
        <w:rPr>
          <w:rFonts w:hAnsi="宋体" w:cs="宋体"/>
          <w:sz w:val="24"/>
          <w:szCs w:val="24"/>
        </w:rPr>
      </w:pPr>
      <w:r>
        <w:rPr>
          <w:rFonts w:hAnsi="宋体" w:cs="宋体"/>
          <w:sz w:val="24"/>
          <w:szCs w:val="24"/>
        </w:rPr>
        <w:t xml:space="preserve">签订地点：</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根</w:t>
      </w:r>
      <w:r>
        <w:rPr>
          <w:rFonts w:hAnsi="宋体" w:cs="宋体"/>
          <w:sz w:val="24"/>
          <w:szCs w:val="24"/>
        </w:rPr>
        <w:t xml:space="preserve">据江苏省建设厅苏建质（200</w:t>
      </w:r>
      <w:r>
        <w:rPr>
          <w:rFonts w:hAnsi="宋体" w:cs="宋体"/>
          <w:sz w:val="24"/>
          <w:szCs w:val="24"/>
        </w:rPr>
        <w:t xml:space="preserve">4）372号文件精神，自2004年12月1日起工程检测由建设方委托的规定，</w:t>
      </w:r>
      <w:r>
        <w:rPr>
          <w:rFonts w:hAnsi="宋体" w:cs="宋体"/>
          <w:sz w:val="24"/>
          <w:szCs w:val="24"/>
        </w:rPr>
        <w:t xml:space="preserve">为确保建设工程质量，实现工程质量对甲方负责，及时掌握了解项目实施过程中工程质量状况，经甲乙双方协议，甲方委托乙方负责对本工程项目进行工程质量检测及建筑材料检测实验等工作。乙方检测工作质量对甲方负责，经双方协商，协议如下：</w:t>
      </w:r>
      <w:r>
        <w:rPr>
          <w:rFonts w:hAnsi="宋体" w:cs="宋体"/>
          <w:sz w:val="24"/>
          <w:szCs w:val="24"/>
        </w:rPr>
      </w:r>
      <w:r/>
    </w:p>
    <w:p>
      <w:pPr>
        <w:pStyle w:val="965"/>
        <w:ind w:firstLine="482"/>
        <w:spacing w:line="360" w:lineRule="auto"/>
        <w:rPr>
          <w:rFonts w:hAnsi="宋体" w:cs="宋体"/>
          <w:sz w:val="24"/>
          <w:szCs w:val="24"/>
        </w:rPr>
      </w:pPr>
      <w:r>
        <w:rPr>
          <w:rFonts w:hAnsi="宋体" w:cs="宋体"/>
          <w:b/>
          <w:bCs/>
          <w:sz w:val="24"/>
          <w:szCs w:val="24"/>
        </w:rPr>
        <w:t xml:space="preserve">一、项目概况</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1.项目名称：</w:t>
      </w:r>
      <w:r>
        <w:rPr>
          <w:rFonts w:hAnsi="宋体" w:cs="宋体"/>
          <w:sz w:val="24"/>
          <w:szCs w:val="24"/>
          <w:u w:val="single"/>
        </w:rPr>
        <w:t xml:space="preserve">             </w:t>
      </w:r>
      <w:r>
        <w:rPr>
          <w:rFonts w:hAnsi="宋体" w:cs="宋体"/>
          <w:sz w:val="24"/>
          <w:szCs w:val="24"/>
          <w:u w:val="single"/>
        </w:rPr>
        <w:t xml:space="preserve">                                                 </w:t>
      </w:r>
      <w:r>
        <w:rPr>
          <w:rFonts w:hAnsi="宋体" w:cs="宋体"/>
          <w:sz w:val="24"/>
          <w:szCs w:val="24"/>
        </w:rPr>
        <w:t xml:space="preserve"> </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2.项目地点：</w:t>
      </w:r>
      <w:r>
        <w:rPr>
          <w:rFonts w:hAnsi="宋体" w:cs="宋体"/>
          <w:sz w:val="24"/>
          <w:szCs w:val="24"/>
          <w:u w:val="single"/>
        </w:rPr>
        <w:t xml:space="preserve">         </w:t>
      </w:r>
      <w:r>
        <w:rPr>
          <w:rFonts w:hAnsi="宋体" w:cs="宋体"/>
          <w:sz w:val="24"/>
          <w:szCs w:val="24"/>
          <w:u w:val="single"/>
        </w:rPr>
        <w:t xml:space="preserve">    </w:t>
      </w:r>
      <w:r>
        <w:rPr>
          <w:rFonts w:hAnsi="宋体" w:cs="宋体"/>
          <w:sz w:val="24"/>
          <w:szCs w:val="24"/>
          <w:u w:val="single"/>
        </w:rPr>
        <w:t xml:space="preserve">          </w:t>
      </w:r>
      <w:r>
        <w:rPr>
          <w:rFonts w:hAnsi="宋体" w:cs="宋体"/>
          <w:sz w:val="24"/>
          <w:szCs w:val="24"/>
          <w:u w:val="single"/>
        </w:rPr>
        <w:t xml:space="preserve">                                   </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3</w:t>
      </w:r>
      <w:r>
        <w:rPr>
          <w:rFonts w:hAnsi="宋体" w:cs="宋体"/>
          <w:sz w:val="24"/>
          <w:szCs w:val="24"/>
        </w:rPr>
        <w:t xml:space="preserve">.项目范围：</w:t>
      </w:r>
      <w:r>
        <w:rPr>
          <w:rFonts w:hAnsi="宋体" w:cs="宋体"/>
          <w:sz w:val="24"/>
          <w:szCs w:val="24"/>
          <w:u w:val="single"/>
        </w:rPr>
        <w:t xml:space="preserve">            </w:t>
      </w:r>
      <w:r>
        <w:rPr>
          <w:rFonts w:hAnsi="宋体" w:cs="宋体"/>
          <w:sz w:val="24"/>
          <w:szCs w:val="24"/>
          <w:u w:val="single"/>
        </w:rPr>
        <w:t xml:space="preserve">                                              </w:t>
      </w:r>
      <w:r>
        <w:rPr>
          <w:rFonts w:hAnsi="宋体" w:cs="宋体"/>
          <w:sz w:val="24"/>
          <w:szCs w:val="24"/>
          <w:u w:val="single"/>
        </w:rPr>
        <w:t xml:space="preserve"> </w:t>
      </w:r>
      <w:r>
        <w:rPr>
          <w:rFonts w:hAnsi="宋体" w:cs="宋体"/>
          <w:sz w:val="24"/>
          <w:szCs w:val="24"/>
        </w:rPr>
      </w:r>
      <w:r/>
    </w:p>
    <w:p>
      <w:pPr>
        <w:pStyle w:val="965"/>
        <w:ind w:firstLine="482"/>
        <w:spacing w:line="360" w:lineRule="auto"/>
        <w:rPr>
          <w:rFonts w:hAnsi="宋体" w:cs="宋体"/>
          <w:sz w:val="24"/>
          <w:szCs w:val="24"/>
        </w:rPr>
      </w:pPr>
      <w:r>
        <w:rPr>
          <w:rFonts w:hAnsi="宋体" w:cs="宋体"/>
          <w:b/>
          <w:bCs/>
          <w:sz w:val="24"/>
          <w:szCs w:val="24"/>
        </w:rPr>
        <w:t xml:space="preserve">二、委托检测内容、项目</w:t>
      </w:r>
      <w:r>
        <w:rPr>
          <w:rFonts w:hAnsi="宋体" w:cs="宋体"/>
          <w:sz w:val="24"/>
          <w:szCs w:val="24"/>
        </w:rPr>
      </w:r>
      <w:r/>
    </w:p>
    <w:p>
      <w:pPr>
        <w:pStyle w:val="965"/>
        <w:ind w:firstLine="480"/>
        <w:spacing w:line="360" w:lineRule="auto"/>
        <w:rPr>
          <w:rFonts w:hAnsi="宋体" w:cs="宋体"/>
          <w:sz w:val="24"/>
          <w:szCs w:val="24"/>
          <w:lang w:val="zh-CN"/>
        </w:rPr>
      </w:pPr>
      <w:r>
        <w:rPr>
          <w:rFonts w:hAnsi="宋体" w:cs="宋体"/>
          <w:sz w:val="24"/>
          <w:szCs w:val="24"/>
        </w:rPr>
        <w:t xml:space="preserve">本项目为</w:t>
      </w:r>
      <w:r>
        <w:rPr>
          <w:rFonts w:hAnsi="宋体" w:cs="宋体"/>
          <w:sz w:val="24"/>
          <w:szCs w:val="24"/>
          <w:u w:val="single"/>
        </w:rPr>
        <w:t xml:space="preserve">         </w:t>
      </w:r>
      <w:r>
        <w:rPr>
          <w:rFonts w:hAnsi="宋体" w:cs="宋体"/>
          <w:sz w:val="24"/>
          <w:szCs w:val="24"/>
        </w:rPr>
        <w:t xml:space="preserve">工程质量检测服务，</w:t>
      </w:r>
      <w:r>
        <w:rPr>
          <w:rFonts w:hAnsi="宋体" w:cs="宋体"/>
          <w:sz w:val="24"/>
          <w:szCs w:val="24"/>
        </w:rPr>
        <w:t xml:space="preserve">检测项目及内容满足现行质量验收规范、现行质检验收规定、工程质量目标及甲方提出的所有检测项目的前提下，</w:t>
      </w:r>
      <w:r>
        <w:rPr>
          <w:rFonts w:hAnsi="宋体" w:cs="宋体"/>
          <w:sz w:val="24"/>
          <w:szCs w:val="24"/>
          <w:lang w:val="zh-CN"/>
        </w:rPr>
        <w:t xml:space="preserve">包括但不限于</w:t>
      </w:r>
      <w:r>
        <w:rPr>
          <w:rFonts w:hAnsi="宋体" w:cs="宋体"/>
          <w:sz w:val="24"/>
          <w:szCs w:val="24"/>
        </w:rPr>
        <w:t xml:space="preserve">本工程所涉及到的全部检测内容</w:t>
      </w:r>
      <w:r>
        <w:rPr>
          <w:rFonts w:hAnsi="宋体" w:cs="宋体"/>
          <w:sz w:val="24"/>
          <w:szCs w:val="24"/>
          <w:lang w:val="zh-CN"/>
        </w:rPr>
        <w:t xml:space="preserve">，具体以</w:t>
      </w:r>
      <w:r>
        <w:rPr>
          <w:rFonts w:hAnsi="宋体" w:cs="宋体"/>
          <w:sz w:val="24"/>
          <w:szCs w:val="24"/>
        </w:rPr>
        <w:t xml:space="preserve">甲方</w:t>
      </w:r>
      <w:r>
        <w:rPr>
          <w:rFonts w:hAnsi="宋体" w:cs="宋体"/>
          <w:sz w:val="24"/>
          <w:szCs w:val="24"/>
          <w:lang w:val="zh-CN"/>
        </w:rPr>
        <w:t xml:space="preserve">书面委托单为准。</w:t>
      </w:r>
      <w:r>
        <w:rPr>
          <w:rFonts w:hAnsi="宋体" w:cs="宋体"/>
          <w:sz w:val="24"/>
          <w:szCs w:val="24"/>
          <w:lang w:val="zh-CN"/>
        </w:rPr>
      </w:r>
      <w:r/>
    </w:p>
    <w:p>
      <w:pPr>
        <w:pStyle w:val="965"/>
        <w:ind w:firstLine="480"/>
        <w:spacing w:line="360" w:lineRule="auto"/>
        <w:rPr>
          <w:rFonts w:hAnsi="宋体" w:cs="宋体"/>
          <w:sz w:val="24"/>
          <w:szCs w:val="24"/>
          <w:lang w:val="zh-CN"/>
        </w:rPr>
      </w:pPr>
      <w:r>
        <w:rPr>
          <w:rFonts w:hAnsi="宋体" w:cs="宋体"/>
          <w:sz w:val="24"/>
          <w:szCs w:val="24"/>
        </w:rPr>
        <w:t xml:space="preserve">合同履行期限：</w:t>
      </w:r>
      <w:r>
        <w:rPr>
          <w:rFonts w:hAnsi="宋体" w:cs="宋体"/>
          <w:sz w:val="24"/>
          <w:szCs w:val="24"/>
          <w:lang w:val="zh-CN"/>
        </w:rPr>
        <w:t xml:space="preserve">检测工期根据采购人要求执行</w:t>
      </w:r>
      <w:r>
        <w:rPr>
          <w:rFonts w:hAnsi="宋体" w:cs="宋体"/>
          <w:sz w:val="24"/>
          <w:szCs w:val="24"/>
          <w:lang w:val="zh-CN"/>
        </w:rPr>
        <w:t xml:space="preserve">，同时不得影响工程进度。检测</w:t>
      </w:r>
      <w:r>
        <w:rPr>
          <w:rFonts w:hAnsi="宋体" w:cs="宋体"/>
          <w:sz w:val="24"/>
          <w:szCs w:val="24"/>
          <w:lang w:val="zh-CN"/>
        </w:rPr>
        <w:t xml:space="preserve">开始时间为接到采购人通知后，两日内进场检测。</w:t>
      </w:r>
      <w:r>
        <w:rPr>
          <w:rFonts w:hAnsi="宋体" w:cs="宋体"/>
          <w:sz w:val="24"/>
          <w:szCs w:val="24"/>
          <w:lang w:val="zh-CN"/>
        </w:rPr>
      </w:r>
      <w:r/>
    </w:p>
    <w:p>
      <w:pPr>
        <w:pStyle w:val="965"/>
        <w:ind w:firstLine="482"/>
        <w:spacing w:line="360" w:lineRule="auto"/>
        <w:rPr>
          <w:rFonts w:hAnsi="宋体" w:cs="宋体"/>
          <w:b/>
          <w:bCs/>
          <w:sz w:val="24"/>
          <w:szCs w:val="24"/>
        </w:rPr>
      </w:pPr>
      <w:r>
        <w:rPr>
          <w:rFonts w:hAnsi="宋体" w:cs="宋体"/>
          <w:b/>
          <w:bCs/>
          <w:sz w:val="24"/>
          <w:szCs w:val="24"/>
        </w:rPr>
        <w:t xml:space="preserve">三、检测依据及数量</w:t>
      </w:r>
      <w:r>
        <w:rPr>
          <w:rFonts w:hAnsi="宋体" w:cs="宋体"/>
          <w:b/>
          <w:bCs/>
          <w:sz w:val="24"/>
          <w:szCs w:val="24"/>
        </w:rPr>
      </w:r>
      <w:r/>
    </w:p>
    <w:p>
      <w:pPr>
        <w:pStyle w:val="965"/>
        <w:ind w:firstLine="480"/>
        <w:spacing w:line="360" w:lineRule="auto"/>
        <w:rPr>
          <w:rFonts w:hAnsi="宋体" w:cs="宋体"/>
          <w:sz w:val="24"/>
          <w:szCs w:val="24"/>
        </w:rPr>
      </w:pPr>
      <w:r>
        <w:rPr>
          <w:rFonts w:hAnsi="宋体" w:cs="宋体"/>
          <w:sz w:val="24"/>
          <w:szCs w:val="24"/>
        </w:rPr>
        <w:t xml:space="preserve">1.所有</w:t>
      </w:r>
      <w:r>
        <w:rPr>
          <w:rFonts w:hAnsi="宋体" w:cs="宋体"/>
          <w:sz w:val="24"/>
          <w:szCs w:val="24"/>
        </w:rPr>
        <w:t xml:space="preserve">检测均应符合现行的国家检测标准并按照建设工程验收规范要求进行检测。</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2.乙方在自身检测资质范围内从事工程检测工作，超出资质范围的检测必须由乙方委托具备资质的单位进行，但乙方委托其他单位前应经过甲方、项目管理单位（如有）书面同意。第三方检测发生的所有费用已包含在合同价中，由乙方支付，甲方不承担相应费用。</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3.由于技术进步、新材料的应用和工程检测要求的提高，可能会新增检测项目和内容以及甲方根据工程需要提出的新增</w:t>
      </w:r>
      <w:r>
        <w:rPr>
          <w:rFonts w:hAnsi="宋体" w:cs="宋体"/>
          <w:sz w:val="24"/>
          <w:szCs w:val="24"/>
        </w:rPr>
        <w:t xml:space="preserve">检测项目和内容所引起的费用增</w:t>
      </w:r>
      <w:r>
        <w:rPr>
          <w:rFonts w:hAnsi="宋体" w:cs="宋体"/>
          <w:sz w:val="24"/>
          <w:szCs w:val="24"/>
        </w:rPr>
        <w:t xml:space="preserve">加的风险由乙方承担。</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4.本工程所有检测内容必须符合现行检测标准且满足行政</w:t>
      </w:r>
      <w:r>
        <w:rPr>
          <w:rFonts w:hAnsi="宋体" w:cs="宋体"/>
          <w:sz w:val="24"/>
          <w:szCs w:val="24"/>
        </w:rPr>
        <w:t xml:space="preserve">主管部门验收标准。 </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5.本项目检测内容和数量由甲方确定，以实际发生检测工作量计，工作量需由甲方、项目管理单位（如有）、监理、跟踪审计及乙方共同签字认可。</w:t>
      </w:r>
      <w:r>
        <w:rPr>
          <w:rFonts w:hAnsi="宋体" w:cs="宋体"/>
          <w:sz w:val="24"/>
          <w:szCs w:val="24"/>
        </w:rPr>
      </w:r>
      <w:r/>
    </w:p>
    <w:p>
      <w:pPr>
        <w:pStyle w:val="965"/>
        <w:ind w:firstLine="482"/>
        <w:spacing w:line="360" w:lineRule="auto"/>
        <w:rPr>
          <w:rFonts w:hAnsi="宋体" w:cs="宋体"/>
          <w:b/>
          <w:bCs/>
          <w:sz w:val="24"/>
          <w:szCs w:val="24"/>
        </w:rPr>
      </w:pPr>
      <w:r>
        <w:rPr>
          <w:rFonts w:hAnsi="宋体" w:cs="宋体"/>
          <w:b/>
          <w:bCs/>
          <w:sz w:val="24"/>
          <w:szCs w:val="24"/>
        </w:rPr>
        <w:t xml:space="preserve">四、检测费用结算</w:t>
      </w:r>
      <w:r>
        <w:rPr>
          <w:rFonts w:hAnsi="宋体" w:cs="宋体"/>
          <w:b/>
          <w:bCs/>
          <w:sz w:val="24"/>
          <w:szCs w:val="24"/>
        </w:rPr>
      </w:r>
      <w:r/>
    </w:p>
    <w:p>
      <w:pPr>
        <w:pStyle w:val="925"/>
        <w:ind w:firstLine="426"/>
        <w:spacing w:line="360" w:lineRule="auto"/>
        <w:rPr>
          <w:rFonts w:ascii="宋体" w:hAnsi="宋体" w:cs="宋体"/>
          <w:sz w:val="24"/>
        </w:rPr>
      </w:pPr>
      <w:r>
        <w:rPr>
          <w:rFonts w:hint="eastAsia" w:ascii="宋体" w:hAnsi="宋体" w:cs="宋体"/>
          <w:sz w:val="24"/>
        </w:rPr>
        <w:t xml:space="preserve">1.本合同为</w:t>
      </w:r>
      <w:r>
        <w:rPr>
          <w:rFonts w:hint="eastAsia" w:ascii="宋体" w:hAnsi="宋体" w:cs="宋体"/>
          <w:b/>
          <w:bCs/>
          <w:sz w:val="24"/>
        </w:rPr>
        <w:t xml:space="preserve">固定费率</w:t>
      </w:r>
      <w:r>
        <w:rPr>
          <w:rFonts w:hint="eastAsia" w:ascii="宋体" w:hAnsi="宋体" w:cs="宋体"/>
          <w:b/>
          <w:bCs/>
          <w:sz w:val="24"/>
        </w:rPr>
        <w:t xml:space="preserve">合同</w:t>
      </w:r>
      <w:r>
        <w:rPr>
          <w:rFonts w:hint="eastAsia" w:ascii="宋体" w:hAnsi="宋体" w:cs="宋体"/>
          <w:sz w:val="24"/>
        </w:rPr>
        <w:t xml:space="preserve">，合同费率不因其他任何情况而调整，所有风险因素均已包括在合同价内。</w:t>
      </w:r>
      <w:r>
        <w:rPr>
          <w:rFonts w:ascii="宋体" w:hAnsi="宋体" w:cs="宋体"/>
          <w:sz w:val="24"/>
        </w:rPr>
      </w:r>
      <w:r/>
    </w:p>
    <w:p>
      <w:pPr>
        <w:pStyle w:val="925"/>
        <w:ind w:firstLine="426"/>
        <w:spacing w:line="360" w:lineRule="auto"/>
        <w:rPr>
          <w:rFonts w:ascii="宋体" w:hAnsi="宋体" w:cs="宋体"/>
          <w:sz w:val="24"/>
        </w:rPr>
      </w:pPr>
      <w:r>
        <w:rPr>
          <w:rFonts w:hint="eastAsia" w:ascii="宋体" w:hAnsi="宋体" w:cs="宋体"/>
          <w:sz w:val="24"/>
        </w:rPr>
        <w:t xml:space="preserve">本合同</w:t>
      </w:r>
      <w:r>
        <w:rPr>
          <w:rFonts w:hint="eastAsia" w:ascii="宋体" w:hAnsi="宋体" w:cs="宋体"/>
          <w:sz w:val="24"/>
        </w:rPr>
        <w:t xml:space="preserve">价</w:t>
      </w:r>
      <w:r>
        <w:rPr>
          <w:rFonts w:hint="eastAsia" w:ascii="宋体" w:hAnsi="宋体" w:cs="宋体"/>
          <w:sz w:val="24"/>
        </w:rPr>
        <w:t xml:space="preserve">为：</w:t>
      </w:r>
      <w:r>
        <w:rPr>
          <w:rFonts w:hint="eastAsia" w:ascii="宋体" w:hAnsi="宋体" w:cs="宋体"/>
          <w:sz w:val="24"/>
        </w:rPr>
        <w:t xml:space="preserve">按《江苏省建设工程质量检测和建筑材料检验收费标准》（苏价服〔2001〕113号）、《江苏省交通工程质量检测和工程材料收费标准》（苏交</w:t>
      </w:r>
      <w:r>
        <w:rPr>
          <w:rFonts w:hint="eastAsia" w:ascii="宋体" w:hAnsi="宋体" w:cs="宋体"/>
          <w:sz w:val="24"/>
        </w:rPr>
        <w:t xml:space="preserve">质〔2016〕8号）</w:t>
      </w:r>
      <w:r>
        <w:rPr>
          <w:rFonts w:hint="eastAsia" w:ascii="宋体" w:hAnsi="宋体" w:cs="宋体"/>
          <w:sz w:val="24"/>
        </w:rPr>
        <w:t xml:space="preserve">收费标准</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优惠率</w:t>
      </w:r>
      <w:r>
        <w:rPr>
          <w:rFonts w:hint="eastAsia" w:ascii="宋体" w:hAnsi="宋体" w:cs="宋体"/>
          <w:sz w:val="24"/>
        </w:rPr>
        <w:t xml:space="preserve">）</w:t>
      </w:r>
      <w:r>
        <w:rPr>
          <w:rFonts w:hint="eastAsia" w:ascii="宋体" w:hAnsi="宋体" w:cs="宋体"/>
          <w:sz w:val="24"/>
        </w:rPr>
        <w:t xml:space="preserve">%。</w:t>
      </w:r>
      <w:r>
        <w:rPr>
          <w:rFonts w:ascii="宋体" w:hAnsi="宋体" w:cs="宋体"/>
          <w:sz w:val="24"/>
        </w:rPr>
      </w:r>
      <w:r/>
    </w:p>
    <w:p>
      <w:pPr>
        <w:pStyle w:val="925"/>
        <w:ind w:firstLine="426"/>
        <w:spacing w:line="360" w:lineRule="auto"/>
        <w:rPr>
          <w:rFonts w:ascii="宋体" w:hAnsi="宋体" w:cs="宋体"/>
          <w:sz w:val="24"/>
        </w:rPr>
      </w:pPr>
      <w:r>
        <w:rPr>
          <w:rFonts w:hint="eastAsia" w:ascii="宋体" w:hAnsi="宋体" w:cs="宋体"/>
          <w:sz w:val="24"/>
        </w:rPr>
        <w:t xml:space="preserve">最终结算按实际检测工作量。计费以苏价服〔2001〕113</w:t>
      </w:r>
      <w:r>
        <w:rPr>
          <w:rFonts w:hint="eastAsia" w:ascii="宋体" w:hAnsi="宋体" w:cs="宋体"/>
          <w:sz w:val="24"/>
        </w:rPr>
        <w:t xml:space="preserve">号为主，若苏价服〔2001〕113号中没有相关收费目录的，参考苏交质〔2016〕8号文件。</w:t>
      </w:r>
      <w:r>
        <w:rPr>
          <w:rFonts w:ascii="宋体" w:hAnsi="宋体" w:cs="宋体"/>
          <w:sz w:val="24"/>
        </w:rPr>
      </w:r>
      <w:r/>
    </w:p>
    <w:p>
      <w:pPr>
        <w:pStyle w:val="965"/>
        <w:ind w:firstLine="480"/>
        <w:spacing w:line="360" w:lineRule="auto"/>
      </w:pPr>
      <w:r>
        <w:rPr>
          <w:rFonts w:hAnsi="宋体" w:cs="宋体"/>
          <w:sz w:val="24"/>
          <w:szCs w:val="24"/>
        </w:rPr>
        <w:t xml:space="preserve">2.送检地点在以工地施工现场为中心</w:t>
      </w:r>
      <w:r>
        <w:rPr>
          <w:rFonts w:hAnsi="宋体" w:cs="宋体"/>
          <w:sz w:val="24"/>
          <w:szCs w:val="24"/>
          <w:u w:val="single"/>
        </w:rPr>
        <w:t xml:space="preserve">35公里</w:t>
      </w:r>
      <w:r>
        <w:rPr>
          <w:rFonts w:hAnsi="宋体" w:cs="宋体"/>
          <w:sz w:val="24"/>
          <w:szCs w:val="24"/>
        </w:rPr>
        <w:t xml:space="preserve">为半径范围内的样品送检由施工单位负责完成。如送检地点在此范围以外，则施工单位送检产生的交通费用由乙方承担。</w:t>
      </w:r>
      <w:r/>
    </w:p>
    <w:p>
      <w:pPr>
        <w:pStyle w:val="965"/>
        <w:ind w:firstLine="482"/>
        <w:spacing w:line="360" w:lineRule="auto"/>
        <w:rPr>
          <w:rFonts w:hAnsi="宋体" w:cs="宋体"/>
          <w:b/>
          <w:bCs/>
          <w:sz w:val="24"/>
          <w:szCs w:val="24"/>
        </w:rPr>
      </w:pPr>
      <w:r>
        <w:rPr>
          <w:rFonts w:hAnsi="宋体" w:cs="宋体"/>
          <w:b/>
          <w:bCs/>
          <w:sz w:val="24"/>
          <w:szCs w:val="24"/>
        </w:rPr>
        <w:t xml:space="preserve">五、检测费用付款方式</w:t>
      </w:r>
      <w:r>
        <w:rPr>
          <w:rFonts w:hAnsi="宋体" w:cs="宋体"/>
          <w:b/>
          <w:bCs/>
          <w:sz w:val="24"/>
          <w:szCs w:val="24"/>
        </w:rPr>
      </w:r>
      <w:r/>
    </w:p>
    <w:p>
      <w:pPr>
        <w:pStyle w:val="925"/>
        <w:ind w:firstLine="480"/>
        <w:spacing w:line="360" w:lineRule="auto"/>
        <w:tabs>
          <w:tab w:val="left" w:pos="3906" w:leader="none"/>
        </w:tabs>
        <w:rPr>
          <w:rFonts w:hint="eastAsia" w:ascii="宋体" w:hAnsi="宋体" w:cs="宋体"/>
          <w:sz w:val="24"/>
        </w:rPr>
      </w:pPr>
      <w:r>
        <w:rPr>
          <w:rFonts w:hint="eastAsia" w:ascii="宋体" w:hAnsi="宋体" w:cs="宋体"/>
          <w:sz w:val="24"/>
        </w:rPr>
        <w:t xml:space="preserve">按季度申报工程量并付至核定产值的80%</w:t>
      </w:r>
      <w:r>
        <w:rPr>
          <w:rFonts w:hint="eastAsia" w:ascii="宋体" w:hAnsi="宋体" w:cs="宋体"/>
          <w:sz w:val="24"/>
        </w:rPr>
        <w:t xml:space="preserve">，</w:t>
      </w:r>
      <w:r>
        <w:rPr>
          <w:rFonts w:hint="eastAsia" w:ascii="宋体" w:hAnsi="宋体" w:cs="宋体"/>
          <w:sz w:val="24"/>
        </w:rPr>
        <w:t xml:space="preserve">工程竣工验收后提供全部检测报告并经审定结算后付清</w:t>
      </w:r>
      <w:r>
        <w:rPr>
          <w:rFonts w:hint="eastAsia" w:ascii="宋体" w:hAnsi="宋体" w:cs="宋体"/>
          <w:sz w:val="24"/>
        </w:rPr>
        <w:t xml:space="preserve">（期间不计息）。</w:t>
      </w:r>
      <w:r>
        <w:rPr>
          <w:rFonts w:hint="eastAsia" w:ascii="宋体" w:hAnsi="宋体" w:cs="宋体"/>
          <w:sz w:val="24"/>
        </w:rPr>
      </w:r>
      <w:r/>
    </w:p>
    <w:p>
      <w:pPr>
        <w:pStyle w:val="925"/>
        <w:ind w:firstLine="420"/>
        <w:spacing w:line="360" w:lineRule="auto"/>
        <w:rPr>
          <w:rFonts w:hint="eastAsia" w:ascii="宋体" w:hAnsi="宋体" w:cs="宋体"/>
          <w:sz w:val="24"/>
        </w:rPr>
      </w:pPr>
      <w:r>
        <w:rPr>
          <w:rFonts w:hint="eastAsia" w:ascii="宋体" w:hAnsi="宋体" w:cs="宋体"/>
          <w:sz w:val="24"/>
        </w:rPr>
        <w:t xml:space="preserve">乙方在申报</w:t>
      </w:r>
      <w:r>
        <w:rPr>
          <w:rFonts w:hint="eastAsia" w:ascii="宋体" w:hAnsi="宋体" w:cs="宋体"/>
          <w:sz w:val="24"/>
        </w:rPr>
        <w:t xml:space="preserve">服务</w:t>
      </w:r>
      <w:r>
        <w:rPr>
          <w:rFonts w:hint="eastAsia" w:ascii="宋体" w:hAnsi="宋体" w:cs="宋体"/>
          <w:sz w:val="24"/>
        </w:rPr>
        <w:t xml:space="preserve">款时应提供合规的发票。</w:t>
      </w:r>
      <w:r>
        <w:rPr>
          <w:rFonts w:hint="eastAsia" w:ascii="宋体" w:hAnsi="宋体" w:cs="宋体"/>
          <w:sz w:val="24"/>
        </w:rPr>
      </w:r>
      <w:r/>
    </w:p>
    <w:p>
      <w:pPr>
        <w:pStyle w:val="925"/>
        <w:ind w:firstLine="420"/>
        <w:spacing w:line="360" w:lineRule="auto"/>
        <w:rPr>
          <w:rFonts w:ascii="宋体" w:hAnsi="宋体" w:cs="宋体"/>
          <w:sz w:val="24"/>
        </w:rPr>
      </w:pPr>
      <w:r>
        <w:rPr>
          <w:rFonts w:hint="eastAsia" w:ascii="宋体" w:hAnsi="宋体" w:cs="宋体"/>
          <w:sz w:val="24"/>
        </w:rPr>
        <w:t xml:space="preserve">本项目不收取履约保证金。</w:t>
      </w:r>
      <w:r>
        <w:rPr>
          <w:rFonts w:ascii="宋体" w:hAnsi="宋体" w:cs="宋体"/>
          <w:sz w:val="24"/>
        </w:rPr>
      </w:r>
      <w:r/>
    </w:p>
    <w:p>
      <w:pPr>
        <w:pStyle w:val="965"/>
        <w:ind w:firstLine="482"/>
        <w:spacing w:line="360" w:lineRule="auto"/>
        <w:rPr>
          <w:rFonts w:hAnsi="宋体" w:cs="宋体"/>
          <w:b/>
          <w:bCs/>
          <w:sz w:val="24"/>
          <w:szCs w:val="24"/>
        </w:rPr>
      </w:pPr>
      <w:r>
        <w:rPr>
          <w:rFonts w:hAnsi="宋体" w:cs="宋体"/>
          <w:b/>
          <w:bCs/>
          <w:sz w:val="24"/>
          <w:szCs w:val="24"/>
        </w:rPr>
        <w:t xml:space="preserve">六、双方责任</w:t>
      </w:r>
      <w:r>
        <w:rPr>
          <w:rFonts w:hAnsi="宋体" w:cs="宋体"/>
          <w:b/>
          <w:bCs/>
          <w:sz w:val="24"/>
          <w:szCs w:val="24"/>
        </w:rPr>
      </w:r>
      <w:r/>
    </w:p>
    <w:p>
      <w:pPr>
        <w:pStyle w:val="965"/>
        <w:ind w:firstLine="482"/>
        <w:spacing w:line="360" w:lineRule="auto"/>
        <w:rPr>
          <w:rFonts w:hAnsi="宋体" w:cs="宋体"/>
          <w:b/>
          <w:bCs/>
          <w:sz w:val="24"/>
          <w:szCs w:val="24"/>
        </w:rPr>
      </w:pPr>
      <w:r>
        <w:rPr>
          <w:rFonts w:hAnsi="宋体" w:cs="宋体"/>
          <w:b/>
          <w:bCs/>
          <w:sz w:val="24"/>
          <w:szCs w:val="24"/>
        </w:rPr>
        <w:t xml:space="preserve">甲方：</w:t>
      </w:r>
      <w:r>
        <w:rPr>
          <w:rFonts w:hAnsi="宋体" w:cs="宋体"/>
          <w:b/>
          <w:bCs/>
          <w:sz w:val="24"/>
          <w:szCs w:val="24"/>
        </w:rPr>
      </w:r>
      <w:r/>
    </w:p>
    <w:p>
      <w:pPr>
        <w:pStyle w:val="965"/>
        <w:ind w:firstLine="480"/>
        <w:spacing w:line="360" w:lineRule="auto"/>
        <w:rPr>
          <w:rFonts w:hAnsi="宋体" w:cs="宋体"/>
          <w:sz w:val="24"/>
          <w:szCs w:val="24"/>
        </w:rPr>
      </w:pPr>
      <w:r>
        <w:rPr>
          <w:rFonts w:hAnsi="宋体" w:cs="宋体"/>
          <w:sz w:val="24"/>
          <w:szCs w:val="24"/>
        </w:rPr>
        <w:t xml:space="preserve">1.甲方按规定指定见证员、取样员，并及时与乙方联系，及时</w:t>
      </w:r>
      <w:r>
        <w:rPr>
          <w:rFonts w:hAnsi="宋体" w:cs="宋体"/>
          <w:sz w:val="24"/>
          <w:szCs w:val="24"/>
        </w:rPr>
        <w:t xml:space="preserve">办理检测相关手续；</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2.甲方维护乙方的检测结果和报告，不得擅自修改报告内容；</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3.甲方应按合同规定按期支付给乙方检测费用；</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4.做好乙方与监理方、施工方配合的协调工作；</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5.甲方应委派联系人，联系人为：</w:t>
      </w:r>
      <w:r>
        <w:rPr>
          <w:rFonts w:hAnsi="宋体" w:cs="宋体"/>
          <w:sz w:val="24"/>
          <w:szCs w:val="24"/>
          <w:u w:val="single"/>
        </w:rPr>
        <w:t xml:space="preserve">          </w:t>
      </w:r>
      <w:r>
        <w:rPr>
          <w:rFonts w:hAnsi="宋体" w:cs="宋体"/>
          <w:sz w:val="24"/>
          <w:szCs w:val="24"/>
        </w:rPr>
        <w:t xml:space="preserve">，联系电话：</w:t>
      </w:r>
      <w:r>
        <w:rPr>
          <w:rFonts w:hAnsi="宋体" w:cs="宋体"/>
          <w:sz w:val="24"/>
          <w:szCs w:val="24"/>
          <w:u w:val="single"/>
        </w:rPr>
        <w:t xml:space="preserve">          </w:t>
      </w:r>
      <w:r>
        <w:rPr>
          <w:rFonts w:hAnsi="宋体" w:cs="宋体"/>
          <w:sz w:val="24"/>
          <w:szCs w:val="24"/>
        </w:rPr>
        <w:t xml:space="preserve">。</w:t>
      </w:r>
      <w:r>
        <w:rPr>
          <w:rFonts w:hAnsi="宋体" w:cs="宋体"/>
          <w:sz w:val="24"/>
          <w:szCs w:val="24"/>
        </w:rPr>
      </w:r>
      <w:r/>
    </w:p>
    <w:p>
      <w:pPr>
        <w:pStyle w:val="965"/>
        <w:ind w:firstLine="482"/>
        <w:spacing w:line="360" w:lineRule="auto"/>
        <w:rPr>
          <w:rFonts w:hAnsi="宋体" w:cs="宋体"/>
          <w:b/>
          <w:bCs/>
          <w:sz w:val="24"/>
          <w:szCs w:val="24"/>
        </w:rPr>
      </w:pPr>
      <w:r>
        <w:rPr>
          <w:rFonts w:hAnsi="宋体" w:cs="宋体"/>
          <w:b/>
          <w:bCs/>
          <w:sz w:val="24"/>
          <w:szCs w:val="24"/>
        </w:rPr>
        <w:t xml:space="preserve">乙方：</w:t>
      </w:r>
      <w:r>
        <w:rPr>
          <w:rFonts w:hAnsi="宋体" w:cs="宋体"/>
          <w:b/>
          <w:bCs/>
          <w:sz w:val="24"/>
          <w:szCs w:val="24"/>
        </w:rPr>
      </w:r>
      <w:r/>
    </w:p>
    <w:p>
      <w:pPr>
        <w:pStyle w:val="965"/>
        <w:ind w:firstLine="480"/>
        <w:spacing w:line="360" w:lineRule="auto"/>
        <w:rPr>
          <w:rFonts w:hAnsi="宋体" w:cs="宋体"/>
          <w:sz w:val="24"/>
          <w:szCs w:val="24"/>
        </w:rPr>
      </w:pPr>
      <w:r>
        <w:rPr>
          <w:rFonts w:hAnsi="宋体" w:cs="宋体"/>
          <w:sz w:val="24"/>
          <w:szCs w:val="24"/>
        </w:rPr>
        <w:t xml:space="preserve">1.及时与工程监理方、施工方配合按照施工进度进行检测，收样、试验、提供报告（已考虑节假日等不利因素）不得拖延，影响工程施工进度；</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2.按国家</w:t>
      </w:r>
      <w:r>
        <w:rPr>
          <w:rFonts w:hAnsi="宋体" w:cs="宋体"/>
          <w:sz w:val="24"/>
          <w:szCs w:val="24"/>
        </w:rPr>
        <w:t xml:space="preserve">规范标准进行检测，确保检测结</w:t>
      </w:r>
      <w:r>
        <w:rPr>
          <w:rFonts w:hAnsi="宋体" w:cs="宋体"/>
          <w:sz w:val="24"/>
          <w:szCs w:val="24"/>
        </w:rPr>
        <w:t xml:space="preserve">果科学、准确、公正、及时，以满足工程验收及工程备案要求；</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3.及时提供检测报告</w:t>
      </w:r>
      <w:r>
        <w:rPr>
          <w:rFonts w:hAnsi="宋体" w:cs="宋体"/>
          <w:sz w:val="24"/>
          <w:szCs w:val="24"/>
        </w:rPr>
        <w:t xml:space="preserve">及相关信息，为甲方提供优质服务；</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4.出现不合格情况及时通报甲方，不得拖延；</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5.乙方在施工单位提出检测要求后，在一天之内进场检测，并且自行解决办公室及材料间问题。检测完成当天，必须上报检测结果（电话或其他形式）；部分检测项目需乙方到施工厂家等驻场检测的，乙方应配备相应的人员，由此发生的相关费用已包含在合同价中，不另行结算。</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6.乙方委派收样联系人：</w:t>
      </w:r>
      <w:r>
        <w:rPr>
          <w:rFonts w:hAnsi="宋体" w:cs="宋体"/>
          <w:sz w:val="24"/>
          <w:szCs w:val="24"/>
          <w:u w:val="single"/>
        </w:rPr>
        <w:t xml:space="preserve">          </w:t>
      </w:r>
      <w:r>
        <w:rPr>
          <w:rFonts w:hAnsi="宋体" w:cs="宋体"/>
          <w:sz w:val="24"/>
          <w:szCs w:val="24"/>
        </w:rPr>
        <w:t xml:space="preserve">，联系电话：</w:t>
      </w:r>
      <w:r>
        <w:rPr>
          <w:rFonts w:hAnsi="宋体" w:cs="宋体"/>
          <w:sz w:val="24"/>
          <w:szCs w:val="24"/>
          <w:u w:val="single"/>
        </w:rPr>
        <w:t xml:space="preserve">          </w:t>
      </w:r>
      <w:r>
        <w:rPr>
          <w:rFonts w:hAnsi="宋体" w:cs="宋体"/>
          <w:sz w:val="24"/>
          <w:szCs w:val="24"/>
        </w:rPr>
        <w:t xml:space="preserve">；</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7.乙方委派该项目检测总负</w:t>
      </w:r>
      <w:r>
        <w:rPr>
          <w:rFonts w:hAnsi="宋体" w:cs="宋体"/>
          <w:sz w:val="24"/>
          <w:szCs w:val="24"/>
        </w:rPr>
        <w:t xml:space="preserve">责人为：</w:t>
      </w:r>
      <w:r>
        <w:rPr>
          <w:rFonts w:hAnsi="宋体" w:cs="宋体"/>
          <w:sz w:val="24"/>
          <w:szCs w:val="24"/>
          <w:u w:val="single"/>
        </w:rPr>
        <w:t xml:space="preserve">          </w:t>
      </w:r>
      <w:r>
        <w:rPr>
          <w:rFonts w:hAnsi="宋体" w:cs="宋体"/>
          <w:sz w:val="24"/>
          <w:szCs w:val="24"/>
        </w:rPr>
        <w:t xml:space="preserve">，联系电话：</w:t>
      </w:r>
      <w:r>
        <w:rPr>
          <w:rFonts w:hAnsi="宋体" w:cs="宋体"/>
          <w:sz w:val="24"/>
          <w:szCs w:val="24"/>
          <w:u w:val="single"/>
        </w:rPr>
        <w:t xml:space="preserve">          </w:t>
      </w:r>
      <w:r>
        <w:rPr>
          <w:rFonts w:hAnsi="宋体" w:cs="宋体"/>
          <w:sz w:val="24"/>
          <w:szCs w:val="24"/>
        </w:rPr>
        <w:t xml:space="preserve">。</w:t>
      </w:r>
      <w:r>
        <w:rPr>
          <w:rFonts w:hAnsi="宋体" w:cs="宋体"/>
          <w:sz w:val="24"/>
          <w:szCs w:val="24"/>
        </w:rPr>
      </w:r>
      <w:r/>
    </w:p>
    <w:p>
      <w:pPr>
        <w:pStyle w:val="965"/>
        <w:ind w:firstLine="482"/>
        <w:spacing w:line="360" w:lineRule="auto"/>
        <w:rPr>
          <w:rFonts w:hAnsi="宋体" w:cs="宋体"/>
          <w:b/>
          <w:bCs/>
          <w:sz w:val="24"/>
          <w:szCs w:val="24"/>
        </w:rPr>
      </w:pPr>
      <w:r>
        <w:rPr>
          <w:rFonts w:hAnsi="宋体" w:cs="宋体"/>
          <w:b/>
          <w:bCs/>
          <w:sz w:val="24"/>
          <w:szCs w:val="24"/>
        </w:rPr>
        <w:t xml:space="preserve">七、违约责任</w:t>
      </w:r>
      <w:r>
        <w:rPr>
          <w:rFonts w:hAnsi="宋体" w:cs="宋体"/>
          <w:b/>
          <w:bCs/>
          <w:sz w:val="24"/>
          <w:szCs w:val="24"/>
        </w:rPr>
      </w:r>
      <w:r/>
    </w:p>
    <w:p>
      <w:pPr>
        <w:pStyle w:val="965"/>
        <w:ind w:firstLine="480"/>
        <w:spacing w:line="360" w:lineRule="auto"/>
        <w:rPr>
          <w:rFonts w:hAnsi="宋体" w:cs="宋体"/>
          <w:sz w:val="24"/>
          <w:szCs w:val="24"/>
        </w:rPr>
      </w:pPr>
      <w:r>
        <w:rPr>
          <w:rFonts w:hAnsi="宋体" w:cs="宋体"/>
          <w:sz w:val="24"/>
          <w:szCs w:val="24"/>
        </w:rPr>
        <w:t xml:space="preserve">1.由于乙方提供的检测成果资料质量不合格或检测质量造成经济损失或工程事故时，乙方除应负法律责任和免收直接损失部分检测费外，还应根据损失程度向甲方支付赔偿金；</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2.甲方有权对乙方提供的检测结果委托有资质的部门进行鉴定，如果鉴定结论为检测结果错误，或有证据表明乙方提供虚假检测数据或检测结果，则甲方按每次</w:t>
      </w:r>
      <w:r>
        <w:rPr>
          <w:rFonts w:hAnsi="宋体" w:cs="宋体"/>
          <w:sz w:val="24"/>
          <w:szCs w:val="24"/>
          <w:u w:val="single"/>
        </w:rPr>
        <w:t xml:space="preserve"> 1 万元</w:t>
      </w:r>
      <w:r>
        <w:rPr>
          <w:rFonts w:hAnsi="宋体" w:cs="宋体"/>
          <w:sz w:val="24"/>
          <w:szCs w:val="24"/>
        </w:rPr>
        <w:t xml:space="preserve">向乙方收取违约金；</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3.乙方未按约定的时间向甲方提供检测报告，每拖延</w:t>
      </w:r>
      <w:r>
        <w:rPr>
          <w:rFonts w:hAnsi="宋体" w:cs="宋体"/>
          <w:sz w:val="24"/>
          <w:szCs w:val="24"/>
          <w:u w:val="single"/>
        </w:rPr>
        <w:t xml:space="preserve"> 1 天</w:t>
      </w:r>
      <w:r>
        <w:rPr>
          <w:rFonts w:hAnsi="宋体" w:cs="宋体"/>
          <w:sz w:val="24"/>
          <w:szCs w:val="24"/>
        </w:rPr>
        <w:t xml:space="preserve">，承担</w:t>
      </w:r>
      <w:r>
        <w:rPr>
          <w:rFonts w:hAnsi="宋体" w:cs="宋体"/>
          <w:sz w:val="24"/>
          <w:szCs w:val="24"/>
          <w:u w:val="single"/>
        </w:rPr>
        <w:t xml:space="preserve"> 1000 元</w:t>
      </w:r>
      <w:r>
        <w:rPr>
          <w:rFonts w:hAnsi="宋体" w:cs="宋体"/>
          <w:sz w:val="24"/>
          <w:szCs w:val="24"/>
        </w:rPr>
        <w:t xml:space="preserve">的违约金；</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4.乙方应自行完</w:t>
      </w:r>
      <w:r>
        <w:rPr>
          <w:rFonts w:hAnsi="宋体" w:cs="宋体"/>
          <w:sz w:val="24"/>
          <w:szCs w:val="24"/>
        </w:rPr>
        <w:t xml:space="preserve">成合同所有内容，自身资质范围以外的检测项目如未征得甲方同意擅自转包或分包给他人</w:t>
      </w:r>
      <w:r>
        <w:rPr>
          <w:rFonts w:hAnsi="宋体" w:cs="宋体"/>
          <w:sz w:val="24"/>
          <w:szCs w:val="24"/>
        </w:rPr>
        <w:t xml:space="preserve">，甲方有权单方解除合同，乙方须按合同价款的</w:t>
      </w:r>
      <w:r>
        <w:rPr>
          <w:rFonts w:hAnsi="宋体" w:cs="宋体"/>
          <w:sz w:val="24"/>
          <w:szCs w:val="24"/>
          <w:u w:val="single"/>
        </w:rPr>
        <w:t xml:space="preserve"> 30% </w:t>
      </w:r>
      <w:r>
        <w:rPr>
          <w:rFonts w:hAnsi="宋体" w:cs="宋体"/>
          <w:sz w:val="24"/>
          <w:szCs w:val="24"/>
        </w:rPr>
        <w:t xml:space="preserve">向甲方支付违约金；</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5.乙方不得擅自增加检测数量和项目，有争议的检测项目需由甲方、项目管理单位（如有）和监理确定后方可实施检测；</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6.因不可抗力造成的合同无法履行，违约方不承担违约责任。</w:t>
      </w:r>
      <w:r>
        <w:rPr>
          <w:rFonts w:hAnsi="宋体" w:cs="宋体"/>
          <w:sz w:val="24"/>
          <w:szCs w:val="24"/>
        </w:rPr>
      </w:r>
      <w:r/>
    </w:p>
    <w:p>
      <w:pPr>
        <w:pStyle w:val="965"/>
        <w:ind w:firstLine="482"/>
        <w:spacing w:line="360" w:lineRule="auto"/>
        <w:rPr>
          <w:rFonts w:hAnsi="宋体" w:cs="宋体"/>
          <w:b/>
          <w:bCs/>
          <w:sz w:val="24"/>
          <w:szCs w:val="24"/>
        </w:rPr>
      </w:pPr>
      <w:r>
        <w:rPr>
          <w:rFonts w:hAnsi="宋体" w:cs="宋体"/>
          <w:b/>
          <w:bCs/>
          <w:sz w:val="24"/>
          <w:szCs w:val="24"/>
        </w:rPr>
        <w:t xml:space="preserve">八、  验收</w:t>
      </w:r>
      <w:r>
        <w:rPr>
          <w:rFonts w:hAnsi="宋体" w:cs="宋体"/>
          <w:b/>
          <w:bCs/>
          <w:sz w:val="24"/>
          <w:szCs w:val="24"/>
        </w:rPr>
      </w:r>
      <w:r/>
    </w:p>
    <w:p>
      <w:pPr>
        <w:pStyle w:val="941"/>
        <w:spacing w:line="360" w:lineRule="auto"/>
        <w:rPr>
          <w:rFonts w:hint="eastAsia"/>
          <w:lang w:val="zh-CN"/>
        </w:rPr>
      </w:pPr>
      <w:r>
        <w:rPr>
          <w:rFonts w:hint="eastAsia"/>
        </w:rPr>
        <w:t xml:space="preserve">1.</w:t>
      </w:r>
      <w:r>
        <w:rPr>
          <w:rFonts w:hint="eastAsia"/>
          <w:lang w:val="zh-CN"/>
        </w:rPr>
        <w:t xml:space="preserve">验收主体：</w:t>
      </w:r>
      <w:r>
        <w:rPr>
          <w:rFonts w:hint="eastAsia"/>
        </w:rPr>
        <w:t xml:space="preserve">甲方</w:t>
      </w:r>
      <w:r>
        <w:rPr>
          <w:rFonts w:hint="eastAsia"/>
          <w:lang w:val="zh-CN"/>
        </w:rPr>
      </w:r>
      <w:r/>
    </w:p>
    <w:p>
      <w:pPr>
        <w:pStyle w:val="941"/>
        <w:spacing w:line="360" w:lineRule="auto"/>
        <w:rPr>
          <w:rFonts w:hint="eastAsia"/>
          <w:lang w:val="zh-CN"/>
        </w:rPr>
      </w:pPr>
      <w:r>
        <w:rPr>
          <w:rFonts w:hint="eastAsia"/>
        </w:rPr>
        <w:t xml:space="preserve">2.</w:t>
      </w:r>
      <w:r>
        <w:rPr>
          <w:rFonts w:hint="eastAsia"/>
          <w:lang w:val="zh-CN"/>
        </w:rPr>
        <w:t xml:space="preserve">验收时间：项目竣工验收后，履约验收条件达到时，</w:t>
      </w:r>
      <w:r>
        <w:rPr>
          <w:rFonts w:hint="eastAsia"/>
        </w:rPr>
        <w:t xml:space="preserve">甲方</w:t>
      </w:r>
      <w:r>
        <w:rPr>
          <w:rFonts w:hint="eastAsia"/>
          <w:lang w:val="zh-CN"/>
        </w:rPr>
        <w:t xml:space="preserve">在5个工作日内启动履约验收工作，并向供应商发出《政府采购履约验收通知单》。</w:t>
      </w:r>
      <w:r>
        <w:rPr>
          <w:rFonts w:hint="eastAsia"/>
          <w:lang w:val="zh-CN"/>
        </w:rPr>
      </w:r>
      <w:r/>
    </w:p>
    <w:p>
      <w:pPr>
        <w:pStyle w:val="941"/>
        <w:spacing w:line="360" w:lineRule="auto"/>
        <w:rPr>
          <w:rFonts w:hint="eastAsia"/>
          <w:lang w:val="zh-CN"/>
        </w:rPr>
      </w:pPr>
      <w:r>
        <w:rPr>
          <w:rFonts w:hint="eastAsia"/>
        </w:rPr>
        <w:t xml:space="preserve">3</w:t>
      </w:r>
      <w:r>
        <w:rPr>
          <w:rFonts w:hint="eastAsia"/>
        </w:rPr>
        <w:t xml:space="preserve">.</w:t>
      </w:r>
      <w:r>
        <w:rPr>
          <w:rFonts w:hint="eastAsia"/>
          <w:lang w:val="zh-CN"/>
        </w:rPr>
        <w:t xml:space="preserve">验收方式：</w:t>
      </w:r>
      <w:r>
        <w:rPr>
          <w:rFonts w:hint="eastAsia"/>
        </w:rPr>
        <w:t xml:space="preserve">甲方</w:t>
      </w:r>
      <w:r>
        <w:rPr>
          <w:rFonts w:hint="eastAsia"/>
          <w:lang w:val="zh-CN"/>
        </w:rPr>
        <w:t xml:space="preserve">成立验收小组</w:t>
      </w:r>
      <w:r>
        <w:rPr>
          <w:rFonts w:hint="eastAsia"/>
          <w:lang w:val="zh-CN"/>
        </w:rPr>
        <w:t xml:space="preserve">，负责采购项目履约验收具体工作。</w:t>
      </w:r>
      <w:r>
        <w:rPr>
          <w:rFonts w:hint="eastAsia"/>
          <w:lang w:val="zh-CN"/>
        </w:rPr>
      </w:r>
      <w:r/>
    </w:p>
    <w:p>
      <w:pPr>
        <w:pStyle w:val="941"/>
        <w:spacing w:line="360" w:lineRule="auto"/>
        <w:rPr>
          <w:rFonts w:hint="eastAsia"/>
          <w:lang w:val="zh-CN"/>
        </w:rPr>
      </w:pPr>
      <w:r>
        <w:rPr>
          <w:rFonts w:hint="eastAsia"/>
        </w:rPr>
        <w:t xml:space="preserve">4.</w:t>
      </w:r>
      <w:r>
        <w:rPr>
          <w:rFonts w:hint="eastAsia"/>
          <w:lang w:val="zh-CN"/>
        </w:rPr>
        <w:t xml:space="preserve">验收内容：验收小组制定验收工作实施方案，</w:t>
      </w:r>
      <w:r>
        <w:rPr>
          <w:rFonts w:hint="eastAsia"/>
          <w:lang w:val="zh-CN"/>
        </w:rPr>
        <w:t xml:space="preserve">按照方案开展验收，出具验收意见。</w:t>
      </w:r>
      <w:r>
        <w:rPr>
          <w:rFonts w:hint="eastAsia"/>
          <w:lang w:val="zh-CN"/>
        </w:rPr>
      </w:r>
      <w:r/>
    </w:p>
    <w:p>
      <w:pPr>
        <w:pStyle w:val="941"/>
        <w:spacing w:line="360" w:lineRule="auto"/>
        <w:rPr>
          <w:rFonts w:hint="eastAsia"/>
          <w:lang w:val="zh-CN"/>
        </w:rPr>
      </w:pPr>
      <w:r>
        <w:rPr>
          <w:rFonts w:hint="eastAsia"/>
        </w:rPr>
        <w:t xml:space="preserve">5.</w:t>
      </w:r>
      <w:r>
        <w:rPr>
          <w:rFonts w:hint="eastAsia"/>
          <w:lang w:val="zh-CN"/>
        </w:rPr>
        <w:t xml:space="preserve">验收标准：符合政府采购合同约定、乙方投标文件的承诺、法律法规以及国家强制性标准、行业标准、专业标准等。</w:t>
      </w:r>
      <w:r>
        <w:rPr>
          <w:rFonts w:hint="eastAsia"/>
          <w:lang w:val="zh-CN"/>
        </w:rPr>
      </w:r>
      <w:r/>
    </w:p>
    <w:p>
      <w:pPr>
        <w:pStyle w:val="965"/>
        <w:ind w:firstLine="482"/>
        <w:spacing w:line="360" w:lineRule="auto"/>
        <w:rPr>
          <w:rFonts w:hAnsi="宋体" w:cs="宋体"/>
          <w:b/>
          <w:bCs/>
          <w:sz w:val="24"/>
          <w:szCs w:val="24"/>
        </w:rPr>
      </w:pPr>
      <w:r>
        <w:rPr>
          <w:rFonts w:hAnsi="宋体" w:cs="宋体"/>
          <w:b/>
          <w:bCs/>
          <w:sz w:val="24"/>
          <w:szCs w:val="24"/>
        </w:rPr>
        <w:t xml:space="preserve">九</w:t>
      </w:r>
      <w:r>
        <w:rPr>
          <w:rFonts w:hAnsi="宋体" w:cs="宋体"/>
          <w:b/>
          <w:bCs/>
          <w:sz w:val="24"/>
          <w:szCs w:val="24"/>
        </w:rPr>
        <w:t xml:space="preserve">、争议的解决方式</w:t>
      </w:r>
      <w:r>
        <w:rPr>
          <w:rFonts w:hAnsi="宋体" w:cs="宋体"/>
          <w:b/>
          <w:bCs/>
          <w:sz w:val="24"/>
          <w:szCs w:val="24"/>
        </w:rPr>
      </w:r>
      <w:r/>
    </w:p>
    <w:p>
      <w:pPr>
        <w:pStyle w:val="965"/>
        <w:ind w:firstLine="480"/>
        <w:spacing w:line="360" w:lineRule="auto"/>
        <w:rPr>
          <w:rFonts w:hAnsi="宋体" w:cs="宋体"/>
          <w:sz w:val="24"/>
          <w:szCs w:val="24"/>
        </w:rPr>
      </w:pPr>
      <w:r>
        <w:rPr>
          <w:rFonts w:hAnsi="宋体" w:cs="宋体"/>
          <w:sz w:val="24"/>
          <w:szCs w:val="24"/>
        </w:rPr>
        <w:t xml:space="preserve">1.合同执行过程中如有争议，双方均可向工程所在地人民法院提起起诉。</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2.双方对检测结果发生争议时可向常州市工程质量监督机构提请鉴定。</w:t>
      </w:r>
      <w:r>
        <w:rPr>
          <w:rFonts w:hAnsi="宋体" w:cs="宋体"/>
          <w:sz w:val="24"/>
          <w:szCs w:val="24"/>
        </w:rPr>
      </w:r>
      <w:r/>
    </w:p>
    <w:p>
      <w:pPr>
        <w:pStyle w:val="965"/>
        <w:ind w:firstLine="482"/>
        <w:spacing w:line="360" w:lineRule="auto"/>
        <w:rPr>
          <w:rFonts w:hAnsi="宋体" w:cs="宋体"/>
          <w:b/>
          <w:bCs/>
          <w:sz w:val="24"/>
          <w:szCs w:val="24"/>
        </w:rPr>
      </w:pPr>
      <w:r>
        <w:rPr>
          <w:rFonts w:hAnsi="宋体" w:cs="宋体"/>
          <w:b/>
          <w:bCs/>
          <w:sz w:val="24"/>
          <w:szCs w:val="24"/>
        </w:rPr>
        <w:t xml:space="preserve">十</w:t>
      </w:r>
      <w:r>
        <w:rPr>
          <w:rFonts w:hAnsi="宋体" w:cs="宋体"/>
          <w:b/>
          <w:bCs/>
          <w:sz w:val="24"/>
          <w:szCs w:val="24"/>
        </w:rPr>
        <w:t xml:space="preserve">、其他</w:t>
      </w:r>
      <w:r>
        <w:rPr>
          <w:rFonts w:hAnsi="宋体" w:cs="宋体"/>
          <w:b/>
          <w:bCs/>
          <w:sz w:val="24"/>
          <w:szCs w:val="24"/>
        </w:rPr>
      </w:r>
      <w:r/>
    </w:p>
    <w:p>
      <w:pPr>
        <w:pStyle w:val="965"/>
        <w:ind w:firstLine="480"/>
        <w:spacing w:line="360" w:lineRule="auto"/>
        <w:rPr>
          <w:rFonts w:hAnsi="宋体" w:cs="宋体"/>
          <w:sz w:val="24"/>
          <w:szCs w:val="24"/>
        </w:rPr>
      </w:pPr>
      <w:r>
        <w:rPr>
          <w:rFonts w:hAnsi="宋体" w:cs="宋体"/>
          <w:sz w:val="24"/>
          <w:szCs w:val="24"/>
        </w:rPr>
        <w:t xml:space="preserve">1.</w:t>
      </w:r>
      <w:r>
        <w:rPr>
          <w:rFonts w:hAnsi="宋体" w:cs="宋体"/>
          <w:sz w:val="24"/>
          <w:szCs w:val="24"/>
        </w:rPr>
        <w:t xml:space="preserve">磋商</w:t>
      </w:r>
      <w:r>
        <w:rPr>
          <w:rFonts w:hAnsi="宋体" w:cs="宋体"/>
          <w:sz w:val="24"/>
          <w:szCs w:val="24"/>
        </w:rPr>
        <w:t xml:space="preserve">响应文件及在实施过程中双方共同签署的补充与修正文件均为本合同的组成部分。</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2.本合同自双方签</w:t>
      </w:r>
      <w:r>
        <w:rPr>
          <w:rFonts w:hAnsi="宋体" w:cs="宋体"/>
          <w:sz w:val="24"/>
          <w:szCs w:val="24"/>
        </w:rPr>
        <w:t xml:space="preserve">字盖章之日起生效，合同全部权</w:t>
      </w:r>
      <w:r>
        <w:rPr>
          <w:rFonts w:hAnsi="宋体" w:cs="宋体"/>
          <w:sz w:val="24"/>
          <w:szCs w:val="24"/>
        </w:rPr>
        <w:t xml:space="preserve">利义务履行完毕后本合同自动失效。</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t xml:space="preserve">3.本合同一式</w:t>
      </w:r>
      <w:r>
        <w:rPr>
          <w:rFonts w:hAnsi="宋体" w:cs="宋体"/>
          <w:sz w:val="24"/>
          <w:szCs w:val="24"/>
        </w:rPr>
        <w:t xml:space="preserve">伍</w:t>
      </w:r>
      <w:r>
        <w:rPr>
          <w:rFonts w:hAnsi="宋体" w:cs="宋体"/>
          <w:sz w:val="24"/>
          <w:szCs w:val="24"/>
        </w:rPr>
        <w:t xml:space="preserve">份，甲方执</w:t>
      </w:r>
      <w:r>
        <w:rPr>
          <w:rFonts w:hAnsi="宋体" w:cs="宋体"/>
          <w:sz w:val="24"/>
          <w:szCs w:val="24"/>
        </w:rPr>
        <w:t xml:space="preserve">贰</w:t>
      </w:r>
      <w:r>
        <w:rPr>
          <w:rFonts w:hAnsi="宋体" w:cs="宋体"/>
          <w:sz w:val="24"/>
          <w:szCs w:val="24"/>
        </w:rPr>
        <w:t xml:space="preserve">份，乙方执贰份</w:t>
      </w:r>
      <w:r>
        <w:rPr>
          <w:rFonts w:hAnsi="宋体" w:cs="宋体"/>
          <w:sz w:val="24"/>
          <w:szCs w:val="24"/>
        </w:rPr>
        <w:t xml:space="preserve">，</w:t>
      </w:r>
      <w:r>
        <w:rPr>
          <w:rFonts w:hAnsi="宋体" w:cs="宋体"/>
          <w:sz w:val="24"/>
          <w:szCs w:val="24"/>
        </w:rPr>
        <w:t xml:space="preserve">代理壹份</w:t>
      </w:r>
      <w:r>
        <w:rPr>
          <w:rFonts w:hAnsi="宋体" w:cs="宋体"/>
          <w:sz w:val="24"/>
          <w:szCs w:val="24"/>
        </w:rPr>
        <w:t xml:space="preserve">。</w:t>
      </w:r>
      <w:r>
        <w:rPr>
          <w:rFonts w:hAnsi="宋体" w:cs="宋体"/>
          <w:sz w:val="24"/>
          <w:szCs w:val="24"/>
        </w:rPr>
      </w:r>
      <w:r/>
    </w:p>
    <w:p>
      <w:pPr>
        <w:pStyle w:val="965"/>
        <w:ind w:firstLine="482"/>
        <w:spacing w:line="360" w:lineRule="auto"/>
        <w:rPr>
          <w:rFonts w:hAnsi="宋体" w:cs="宋体"/>
          <w:sz w:val="24"/>
          <w:szCs w:val="24"/>
        </w:rPr>
      </w:pPr>
      <w:r>
        <w:rPr>
          <w:rFonts w:hAnsi="宋体" w:cs="宋体"/>
          <w:b/>
          <w:bCs/>
          <w:sz w:val="24"/>
          <w:szCs w:val="24"/>
        </w:rPr>
        <w:t xml:space="preserve">十一</w:t>
      </w:r>
      <w:r>
        <w:rPr>
          <w:rFonts w:hAnsi="宋体" w:cs="宋体"/>
          <w:b/>
          <w:bCs/>
          <w:sz w:val="24"/>
          <w:szCs w:val="24"/>
        </w:rPr>
        <w:t xml:space="preserve">、</w:t>
      </w:r>
      <w:r>
        <w:rPr>
          <w:rFonts w:hAnsi="宋体" w:cs="宋体"/>
          <w:sz w:val="24"/>
          <w:szCs w:val="24"/>
        </w:rPr>
        <w:t xml:space="preserve">合同未尽事宜，双方另行签订补充协议。补充协议是合同的组成部分。</w:t>
      </w:r>
      <w:r>
        <w:rPr>
          <w:rFonts w:hAnsi="宋体" w:cs="宋体"/>
          <w:sz w:val="24"/>
          <w:szCs w:val="24"/>
        </w:rPr>
      </w:r>
      <w:r/>
    </w:p>
    <w:p>
      <w:pPr>
        <w:pStyle w:val="965"/>
        <w:ind w:firstLine="480"/>
        <w:spacing w:line="360" w:lineRule="auto"/>
        <w:rPr>
          <w:rFonts w:hAnsi="宋体" w:cs="宋体"/>
          <w:sz w:val="24"/>
          <w:szCs w:val="24"/>
        </w:rPr>
      </w:pPr>
      <w:r>
        <w:rPr>
          <w:rFonts w:hAnsi="宋体" w:cs="宋体"/>
          <w:sz w:val="24"/>
          <w:szCs w:val="24"/>
        </w:rPr>
      </w:r>
      <w:r/>
    </w:p>
    <w:p>
      <w:pPr>
        <w:pStyle w:val="965"/>
        <w:ind w:firstLine="482"/>
        <w:spacing w:line="360" w:lineRule="auto"/>
        <w:rPr>
          <w:rFonts w:hAnsi="宋体" w:cs="宋体"/>
          <w:b/>
          <w:bCs/>
          <w:sz w:val="24"/>
          <w:szCs w:val="24"/>
        </w:rPr>
      </w:pPr>
      <w:r>
        <w:rPr>
          <w:rFonts w:hAnsi="宋体" w:cs="宋体"/>
          <w:b/>
          <w:bCs/>
          <w:sz w:val="24"/>
          <w:szCs w:val="24"/>
        </w:rPr>
      </w:r>
      <w:r/>
    </w:p>
    <w:p>
      <w:pPr>
        <w:pStyle w:val="925"/>
        <w:spacing w:line="360" w:lineRule="auto"/>
        <w:rPr>
          <w:rFonts w:ascii="宋体" w:hAnsi="宋体" w:cs="宋体"/>
          <w:sz w:val="24"/>
        </w:rPr>
      </w:pPr>
      <w:r>
        <w:rPr>
          <w:rFonts w:ascii="宋体" w:hAnsi="宋体" w:cs="宋体"/>
          <w:sz w:val="24"/>
        </w:rPr>
      </w:r>
      <w:r/>
    </w:p>
    <w:tbl>
      <w:tblPr>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1853"/>
        <w:gridCol w:w="2407"/>
        <w:gridCol w:w="1850"/>
        <w:gridCol w:w="2412"/>
      </w:tblGrid>
      <w:tr>
        <w:trPr/>
        <w:tc>
          <w:tcPr>
            <w:tcW w:w="1853"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r>
            <w:r/>
          </w:p>
        </w:tc>
        <w:tc>
          <w:tcPr>
            <w:tcW w:w="2407"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b/>
                <w:bCs/>
                <w:sz w:val="24"/>
              </w:rPr>
            </w:r>
            <w:r/>
          </w:p>
        </w:tc>
        <w:tc>
          <w:tcPr>
            <w:tcW w:w="1850"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b/>
                <w:bCs/>
                <w:sz w:val="24"/>
              </w:rPr>
              <w:t xml:space="preserve">乙    方</w:t>
            </w:r>
            <w:r>
              <w:rPr>
                <w:rFonts w:hint="eastAsia" w:ascii="宋体" w:hAnsi="宋体" w:cs="宋体"/>
                <w:sz w:val="24"/>
              </w:rPr>
              <w:t xml:space="preserve">：</w:t>
            </w:r>
            <w:r>
              <w:rPr>
                <w:rFonts w:hint="eastAsia" w:ascii="宋体" w:hAnsi="宋体" w:cs="宋体"/>
                <w:b/>
                <w:bCs/>
                <w:sz w:val="24"/>
              </w:rPr>
            </w:r>
            <w:r/>
          </w:p>
        </w:tc>
        <w:tc>
          <w:tcPr>
            <w:tcW w:w="2412"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b/>
                <w:bCs/>
                <w:sz w:val="24"/>
              </w:rPr>
            </w:r>
            <w:r/>
          </w:p>
        </w:tc>
      </w:tr>
      <w:tr>
        <w:trPr/>
        <w:tc>
          <w:tcPr>
            <w:tcW w:w="1853"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sz w:val="24"/>
              </w:rPr>
              <w:t xml:space="preserve">单位名称（章）：</w:t>
            </w:r>
            <w:r>
              <w:rPr>
                <w:rFonts w:hint="eastAsia" w:ascii="宋体" w:hAnsi="宋体" w:cs="宋体"/>
                <w:b/>
                <w:bCs/>
                <w:sz w:val="24"/>
              </w:rPr>
            </w:r>
            <w:r/>
          </w:p>
        </w:tc>
        <w:tc>
          <w:tcPr>
            <w:tcW w:w="2407"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b/>
                <w:bCs/>
                <w:sz w:val="24"/>
              </w:rPr>
            </w:r>
            <w:r/>
          </w:p>
        </w:tc>
        <w:tc>
          <w:tcPr>
            <w:tcW w:w="1850"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sz w:val="24"/>
              </w:rPr>
              <w:t xml:space="preserve">单位名称（章）：</w:t>
            </w:r>
            <w:r>
              <w:rPr>
                <w:rFonts w:hint="eastAsia" w:ascii="宋体" w:hAnsi="宋体" w:cs="宋体"/>
                <w:b/>
                <w:bCs/>
                <w:sz w:val="24"/>
              </w:rPr>
            </w:r>
            <w:r/>
          </w:p>
        </w:tc>
        <w:tc>
          <w:tcPr>
            <w:tcW w:w="2412"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b/>
                <w:bCs/>
                <w:sz w:val="24"/>
              </w:rPr>
            </w:r>
            <w:r/>
          </w:p>
        </w:tc>
      </w:tr>
      <w:tr>
        <w:trPr/>
        <w:tc>
          <w:tcPr>
            <w:tcW w:w="1853"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sz w:val="24"/>
              </w:rPr>
              <w:t xml:space="preserve">单位地址：    </w:t>
            </w:r>
            <w:r>
              <w:rPr>
                <w:rFonts w:hint="eastAsia" w:ascii="宋体" w:hAnsi="宋体" w:cs="宋体"/>
                <w:b/>
                <w:bCs/>
                <w:sz w:val="24"/>
              </w:rPr>
            </w:r>
            <w:r/>
          </w:p>
        </w:tc>
        <w:tc>
          <w:tcPr>
            <w:tcW w:w="2407"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b/>
                <w:bCs/>
                <w:sz w:val="24"/>
              </w:rPr>
            </w:r>
            <w:r/>
          </w:p>
        </w:tc>
        <w:tc>
          <w:tcPr>
            <w:tcW w:w="1850"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sz w:val="24"/>
              </w:rPr>
              <w:t xml:space="preserve">单位地址：</w:t>
            </w:r>
            <w:r>
              <w:rPr>
                <w:rFonts w:hint="eastAsia" w:ascii="宋体" w:hAnsi="宋体" w:cs="宋体"/>
                <w:b/>
                <w:bCs/>
                <w:sz w:val="24"/>
              </w:rPr>
            </w:r>
            <w:r/>
          </w:p>
        </w:tc>
        <w:tc>
          <w:tcPr>
            <w:tcW w:w="2412"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b/>
                <w:bCs/>
                <w:sz w:val="24"/>
              </w:rPr>
            </w:r>
            <w:r/>
          </w:p>
        </w:tc>
      </w:tr>
      <w:tr>
        <w:trPr/>
        <w:tc>
          <w:tcPr>
            <w:tcW w:w="1853"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sz w:val="24"/>
              </w:rPr>
              <w:t xml:space="preserve">法定代表人：</w:t>
            </w:r>
            <w:r>
              <w:rPr>
                <w:rFonts w:hint="eastAsia" w:ascii="宋体" w:hAnsi="宋体" w:cs="宋体"/>
                <w:b/>
                <w:bCs/>
                <w:sz w:val="24"/>
              </w:rPr>
            </w:r>
            <w:r/>
          </w:p>
        </w:tc>
        <w:tc>
          <w:tcPr>
            <w:tcW w:w="2407"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b/>
                <w:bCs/>
                <w:sz w:val="24"/>
              </w:rPr>
            </w:r>
            <w:r/>
          </w:p>
        </w:tc>
        <w:tc>
          <w:tcPr>
            <w:tcW w:w="1850"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sz w:val="24"/>
              </w:rPr>
              <w:t xml:space="preserve">法定代表人：</w:t>
            </w:r>
            <w:r>
              <w:rPr>
                <w:rFonts w:hint="eastAsia" w:ascii="宋体" w:hAnsi="宋体" w:cs="宋体"/>
                <w:b/>
                <w:bCs/>
                <w:sz w:val="24"/>
              </w:rPr>
            </w:r>
            <w:r/>
          </w:p>
        </w:tc>
        <w:tc>
          <w:tcPr>
            <w:tcW w:w="2412"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b/>
                <w:bCs/>
                <w:sz w:val="24"/>
              </w:rPr>
            </w:r>
            <w:r/>
          </w:p>
        </w:tc>
      </w:tr>
      <w:tr>
        <w:trPr/>
        <w:tc>
          <w:tcPr>
            <w:tcW w:w="1853"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sz w:val="24"/>
              </w:rPr>
              <w:t xml:space="preserve">委托代理人：  </w:t>
            </w:r>
            <w:r>
              <w:rPr>
                <w:rFonts w:hint="eastAsia" w:ascii="宋体" w:hAnsi="宋体" w:cs="宋体"/>
                <w:b/>
                <w:bCs/>
                <w:sz w:val="24"/>
              </w:rPr>
            </w:r>
            <w:r/>
          </w:p>
        </w:tc>
        <w:tc>
          <w:tcPr>
            <w:tcW w:w="2407"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b/>
                <w:bCs/>
                <w:sz w:val="24"/>
              </w:rPr>
            </w:r>
            <w:r/>
          </w:p>
        </w:tc>
        <w:tc>
          <w:tcPr>
            <w:tcW w:w="1850"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sz w:val="24"/>
              </w:rPr>
              <w:t xml:space="preserve">委托代理人：  </w:t>
            </w:r>
            <w:r>
              <w:rPr>
                <w:rFonts w:hint="eastAsia" w:ascii="宋体" w:hAnsi="宋体" w:cs="宋体"/>
                <w:b/>
                <w:bCs/>
                <w:sz w:val="24"/>
              </w:rPr>
            </w:r>
            <w:r/>
          </w:p>
        </w:tc>
        <w:tc>
          <w:tcPr>
            <w:tcW w:w="2412"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b/>
                <w:bCs/>
                <w:sz w:val="24"/>
              </w:rPr>
            </w:r>
            <w:r/>
          </w:p>
        </w:tc>
      </w:tr>
      <w:tr>
        <w:trPr/>
        <w:tc>
          <w:tcPr>
            <w:tcW w:w="1853"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sz w:val="24"/>
              </w:rPr>
              <w:t xml:space="preserve">电话： </w:t>
            </w:r>
            <w:r>
              <w:rPr>
                <w:rFonts w:hint="eastAsia" w:ascii="宋体" w:hAnsi="宋体" w:cs="宋体"/>
                <w:b/>
                <w:bCs/>
                <w:sz w:val="24"/>
              </w:rPr>
            </w:r>
            <w:r/>
          </w:p>
        </w:tc>
        <w:tc>
          <w:tcPr>
            <w:tcW w:w="2407"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b/>
                <w:bCs/>
                <w:sz w:val="24"/>
              </w:rPr>
            </w:r>
            <w:r/>
          </w:p>
        </w:tc>
        <w:tc>
          <w:tcPr>
            <w:tcW w:w="1850"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sz w:val="24"/>
              </w:rPr>
              <w:t xml:space="preserve">电话： </w:t>
            </w:r>
            <w:r>
              <w:rPr>
                <w:rFonts w:hint="eastAsia" w:ascii="宋体" w:hAnsi="宋体" w:cs="宋体"/>
                <w:b/>
                <w:bCs/>
                <w:sz w:val="24"/>
              </w:rPr>
            </w:r>
            <w:r/>
          </w:p>
        </w:tc>
        <w:tc>
          <w:tcPr>
            <w:tcW w:w="2412"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b/>
                <w:bCs/>
                <w:sz w:val="24"/>
              </w:rPr>
            </w:r>
            <w:r/>
          </w:p>
        </w:tc>
      </w:tr>
      <w:tr>
        <w:trPr/>
        <w:tc>
          <w:tcPr>
            <w:tcW w:w="1853"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sz w:val="24"/>
              </w:rPr>
              <w:t xml:space="preserve">传真：  </w:t>
            </w:r>
            <w:r>
              <w:rPr>
                <w:rFonts w:hint="eastAsia" w:ascii="宋体" w:hAnsi="宋体" w:cs="宋体"/>
                <w:b/>
                <w:bCs/>
                <w:sz w:val="24"/>
              </w:rPr>
            </w:r>
            <w:r/>
          </w:p>
        </w:tc>
        <w:tc>
          <w:tcPr>
            <w:tcW w:w="2407"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b/>
                <w:bCs/>
                <w:sz w:val="24"/>
              </w:rPr>
            </w:r>
            <w:r/>
          </w:p>
        </w:tc>
        <w:tc>
          <w:tcPr>
            <w:tcW w:w="1850"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sz w:val="24"/>
              </w:rPr>
              <w:t xml:space="preserve">传真：  </w:t>
            </w:r>
            <w:r>
              <w:rPr>
                <w:rFonts w:hint="eastAsia" w:ascii="宋体" w:hAnsi="宋体" w:cs="宋体"/>
                <w:b/>
                <w:bCs/>
                <w:sz w:val="24"/>
              </w:rPr>
            </w:r>
            <w:r/>
          </w:p>
        </w:tc>
        <w:tc>
          <w:tcPr>
            <w:tcW w:w="2412"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b/>
                <w:bCs/>
                <w:sz w:val="24"/>
              </w:rPr>
            </w:r>
            <w:r/>
          </w:p>
        </w:tc>
      </w:tr>
      <w:tr>
        <w:trPr/>
        <w:tc>
          <w:tcPr>
            <w:tcW w:w="1853" w:type="dxa"/>
            <w:vAlign w:val="top"/>
            <w:textDirection w:val="lrTb"/>
            <w:noWrap w:val="false"/>
          </w:tcPr>
          <w:p>
            <w:pPr>
              <w:pStyle w:val="925"/>
              <w:jc w:val="left"/>
              <w:spacing w:line="360" w:lineRule="auto"/>
              <w:rPr>
                <w:rFonts w:hint="eastAsia" w:ascii="宋体" w:hAnsi="宋体" w:cs="宋体"/>
                <w:sz w:val="24"/>
              </w:rPr>
            </w:pPr>
            <w:r>
              <w:rPr>
                <w:rFonts w:hint="eastAsia" w:ascii="宋体" w:hAnsi="宋体" w:cs="宋体"/>
                <w:sz w:val="24"/>
              </w:rPr>
            </w:r>
            <w:r/>
          </w:p>
        </w:tc>
        <w:tc>
          <w:tcPr>
            <w:tcW w:w="2407"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b/>
                <w:bCs/>
                <w:sz w:val="24"/>
              </w:rPr>
            </w:r>
            <w:r/>
          </w:p>
        </w:tc>
        <w:tc>
          <w:tcPr>
            <w:tcW w:w="1850" w:type="dxa"/>
            <w:vAlign w:val="top"/>
            <w:textDirection w:val="lrTb"/>
            <w:noWrap w:val="false"/>
          </w:tcPr>
          <w:p>
            <w:pPr>
              <w:pStyle w:val="925"/>
              <w:jc w:val="left"/>
              <w:spacing w:line="360" w:lineRule="auto"/>
              <w:rPr>
                <w:rFonts w:hint="eastAsia" w:ascii="宋体" w:hAnsi="宋体" w:cs="宋体"/>
                <w:sz w:val="24"/>
              </w:rPr>
            </w:pPr>
            <w:r>
              <w:rPr>
                <w:rFonts w:hint="eastAsia" w:ascii="宋体" w:hAnsi="宋体" w:cs="宋体"/>
                <w:sz w:val="24"/>
              </w:rPr>
              <w:t xml:space="preserve">开户银行： </w:t>
            </w:r>
            <w:r>
              <w:rPr>
                <w:rFonts w:hint="eastAsia" w:ascii="宋体" w:hAnsi="宋体" w:cs="宋体"/>
                <w:sz w:val="24"/>
              </w:rPr>
            </w:r>
            <w:r/>
          </w:p>
        </w:tc>
        <w:tc>
          <w:tcPr>
            <w:tcW w:w="2412"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b/>
                <w:bCs/>
                <w:sz w:val="24"/>
              </w:rPr>
            </w:r>
            <w:r/>
          </w:p>
        </w:tc>
      </w:tr>
      <w:tr>
        <w:trPr/>
        <w:tc>
          <w:tcPr>
            <w:tcW w:w="1853" w:type="dxa"/>
            <w:vAlign w:val="top"/>
            <w:textDirection w:val="lrTb"/>
            <w:noWrap w:val="false"/>
          </w:tcPr>
          <w:p>
            <w:pPr>
              <w:pStyle w:val="925"/>
              <w:jc w:val="left"/>
              <w:spacing w:line="360" w:lineRule="auto"/>
              <w:rPr>
                <w:rFonts w:hint="eastAsia" w:ascii="宋体" w:hAnsi="宋体" w:cs="宋体"/>
                <w:sz w:val="24"/>
              </w:rPr>
            </w:pPr>
            <w:r>
              <w:rPr>
                <w:rFonts w:hint="eastAsia" w:ascii="宋体" w:hAnsi="宋体" w:cs="宋体"/>
                <w:sz w:val="24"/>
              </w:rPr>
            </w:r>
            <w:r/>
          </w:p>
        </w:tc>
        <w:tc>
          <w:tcPr>
            <w:tcW w:w="2407"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b/>
                <w:bCs/>
                <w:sz w:val="24"/>
              </w:rPr>
            </w:r>
            <w:r/>
          </w:p>
        </w:tc>
        <w:tc>
          <w:tcPr>
            <w:tcW w:w="1850" w:type="dxa"/>
            <w:vAlign w:val="top"/>
            <w:textDirection w:val="lrTb"/>
            <w:noWrap w:val="false"/>
          </w:tcPr>
          <w:p>
            <w:pPr>
              <w:pStyle w:val="925"/>
              <w:spacing w:line="360" w:lineRule="auto"/>
              <w:rPr>
                <w:rFonts w:hint="eastAsia" w:ascii="宋体" w:hAnsi="宋体" w:cs="宋体"/>
                <w:sz w:val="24"/>
              </w:rPr>
            </w:pPr>
            <w:r>
              <w:rPr>
                <w:rFonts w:hint="eastAsia" w:ascii="宋体" w:hAnsi="宋体" w:cs="宋体"/>
                <w:sz w:val="24"/>
              </w:rPr>
              <w:t xml:space="preserve">帐号：  </w:t>
            </w:r>
            <w:r>
              <w:rPr>
                <w:rFonts w:hint="eastAsia" w:ascii="宋体" w:hAnsi="宋体" w:cs="宋体"/>
                <w:sz w:val="24"/>
              </w:rPr>
            </w:r>
            <w:r/>
          </w:p>
        </w:tc>
        <w:tc>
          <w:tcPr>
            <w:tcW w:w="2412" w:type="dxa"/>
            <w:vAlign w:val="top"/>
            <w:textDirection w:val="lrTb"/>
            <w:noWrap w:val="false"/>
          </w:tcPr>
          <w:p>
            <w:pPr>
              <w:pStyle w:val="925"/>
              <w:jc w:val="left"/>
              <w:spacing w:line="360" w:lineRule="auto"/>
              <w:rPr>
                <w:rFonts w:hint="eastAsia" w:ascii="宋体" w:hAnsi="宋体" w:cs="宋体"/>
                <w:b/>
                <w:bCs/>
                <w:sz w:val="24"/>
              </w:rPr>
            </w:pPr>
            <w:r>
              <w:rPr>
                <w:rFonts w:hint="eastAsia" w:ascii="宋体" w:hAnsi="宋体" w:cs="宋体"/>
                <w:b/>
                <w:bCs/>
                <w:sz w:val="24"/>
              </w:rPr>
            </w:r>
            <w:r/>
          </w:p>
        </w:tc>
      </w:tr>
    </w:tbl>
    <w:p>
      <w:pPr>
        <w:pStyle w:val="925"/>
      </w:pPr>
      <w:r/>
      <w:r/>
    </w:p>
    <w:p>
      <w:pPr>
        <w:pStyle w:val="925"/>
      </w:pPr>
      <w:r/>
      <w:r/>
    </w:p>
    <w:p>
      <w:pPr>
        <w:pStyle w:val="957"/>
        <w:rPr>
          <w:rFonts w:hint="eastAsia" w:cs="宋体"/>
          <w:b/>
          <w:bCs/>
        </w:rPr>
      </w:pPr>
      <w:r>
        <w:rPr>
          <w:rFonts w:hint="eastAsia" w:cs="宋体"/>
          <w:b/>
          <w:bCs/>
        </w:rPr>
        <w:t xml:space="preserve">代理：</w:t>
      </w:r>
      <w:r>
        <w:rPr>
          <w:rFonts w:hint="eastAsia" w:cs="宋体"/>
          <w:b/>
          <w:bCs/>
        </w:rPr>
      </w:r>
      <w:r/>
    </w:p>
    <w:p>
      <w:pPr>
        <w:pStyle w:val="925"/>
        <w:rPr>
          <w:rFonts w:hint="eastAsia" w:ascii="宋体" w:hAnsi="宋体" w:cs="宋体"/>
          <w:b/>
          <w:bCs/>
          <w:sz w:val="24"/>
        </w:rPr>
      </w:pPr>
      <w:r>
        <w:rPr>
          <w:rFonts w:hint="eastAsia" w:ascii="宋体" w:hAnsi="宋体" w:cs="宋体"/>
          <w:b/>
          <w:bCs/>
          <w:sz w:val="24"/>
        </w:rPr>
      </w:r>
      <w:r/>
    </w:p>
    <w:p>
      <w:pPr>
        <w:pStyle w:val="925"/>
        <w:rPr>
          <w:rFonts w:hint="eastAsia" w:ascii="宋体" w:hAnsi="宋体" w:cs="宋体"/>
          <w:b/>
          <w:bCs/>
          <w:sz w:val="24"/>
        </w:rPr>
      </w:pPr>
      <w:r>
        <w:rPr>
          <w:rFonts w:hint="eastAsia" w:ascii="宋体" w:hAnsi="宋体" w:cs="宋体"/>
          <w:b/>
          <w:bCs/>
          <w:sz w:val="24"/>
        </w:rPr>
      </w:r>
      <w:r/>
    </w:p>
    <w:p>
      <w:pPr>
        <w:pStyle w:val="925"/>
        <w:rPr>
          <w:rFonts w:hint="eastAsia" w:ascii="宋体" w:hAnsi="宋体" w:cs="宋体"/>
          <w:b/>
          <w:bCs/>
          <w:sz w:val="24"/>
        </w:rPr>
      </w:pPr>
      <w:r>
        <w:rPr>
          <w:rFonts w:hint="eastAsia" w:ascii="宋体" w:hAnsi="宋体" w:cs="宋体"/>
          <w:b/>
          <w:bCs/>
          <w:sz w:val="24"/>
        </w:rPr>
      </w:r>
      <w:r/>
    </w:p>
    <w:p>
      <w:pPr>
        <w:pStyle w:val="989"/>
        <w:jc w:val="center"/>
        <w:spacing w:before="0" w:beforeAutospacing="0" w:after="0" w:afterAutospacing="0" w:line="360" w:lineRule="auto"/>
        <w:shd w:val="clear" w:color="auto" w:fill="ffffff"/>
        <w:rPr>
          <w:rFonts w:hint="eastAsia"/>
          <w:sz w:val="30"/>
          <w:szCs w:val="30"/>
          <w:shd w:val="clear" w:color="auto" w:fill="ffffff"/>
        </w:rPr>
      </w:pPr>
      <w:r/>
      <w:bookmarkStart w:id="532" w:name="_Toc104818930"/>
      <w:r>
        <w:rPr>
          <w:rFonts w:hint="eastAsia"/>
          <w:sz w:val="30"/>
          <w:szCs w:val="30"/>
          <w:shd w:val="clear" w:color="auto" w:fill="ffffff"/>
        </w:rPr>
        <w:br w:type="page" w:clear="all"/>
      </w:r>
      <w:r>
        <w:rPr>
          <w:rFonts w:hint="eastAsia"/>
          <w:sz w:val="30"/>
          <w:szCs w:val="30"/>
          <w:shd w:val="clear" w:color="auto" w:fill="ffffff"/>
        </w:rPr>
        <w:t xml:space="preserve">保密</w:t>
      </w:r>
      <w:r>
        <w:rPr>
          <w:rFonts w:hint="eastAsia"/>
          <w:sz w:val="30"/>
          <w:szCs w:val="30"/>
          <w:shd w:val="clear" w:color="auto" w:fill="ffffff"/>
        </w:rPr>
        <w:t xml:space="preserve">协议</w:t>
      </w:r>
      <w:r>
        <w:rPr>
          <w:rFonts w:hint="eastAsia"/>
          <w:sz w:val="30"/>
          <w:szCs w:val="30"/>
          <w:shd w:val="clear" w:color="auto" w:fill="ffffff"/>
        </w:rPr>
      </w:r>
      <w:r/>
    </w:p>
    <w:p>
      <w:pPr>
        <w:pStyle w:val="989"/>
        <w:ind w:firstLine="480"/>
        <w:spacing w:before="0" w:beforeAutospacing="0" w:after="0" w:afterAutospacing="0" w:line="360" w:lineRule="auto"/>
        <w:shd w:val="clear" w:color="auto" w:fill="ffffff"/>
        <w:rPr>
          <w:rFonts w:hint="eastAsia"/>
        </w:rPr>
      </w:pPr>
      <w:r>
        <w:rPr>
          <w:rFonts w:hint="eastAsia"/>
          <w:shd w:val="clear" w:color="auto" w:fill="ffffff"/>
        </w:rPr>
        <w:t xml:space="preserve">甲方：</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法定代表人</w:t>
      </w:r>
      <w:r>
        <w:rPr>
          <w:rFonts w:hint="eastAsia"/>
          <w:shd w:val="clear" w:color="auto" w:fill="ffffff"/>
        </w:rPr>
        <w:t xml:space="preserve">：</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地址：</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乙方：</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身份证号：</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地址：</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联系电话：</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为</w:t>
      </w:r>
      <w:r>
        <w:rPr>
          <w:rFonts w:hint="eastAsia"/>
          <w:shd w:val="clear" w:color="auto" w:fill="ffffff"/>
        </w:rPr>
        <w:t xml:space="preserve">保护甲方商业秘密以及甲乙双方的合法权益，甲、乙双方本着平等、自愿、协商一致的原则，签订本协议。双方确认在签署本协议前已经详细审阅过协议的内容，了解协议各条款的法律含义，并愿意接受和履行本协议的相关约定。</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w:t>
      </w:r>
      <w:r>
        <w:rPr>
          <w:rStyle w:val="1000"/>
          <w:rFonts w:hint="eastAsia"/>
          <w:shd w:val="clear" w:color="auto" w:fill="ffffff"/>
        </w:rPr>
        <w:t xml:space="preserve">一、保密的内容和范围</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甲、乙双方确认，乙方应承担保密义务的甲方商业秘密范围包括与甲方运营相关的所有信息，包括但不限于以下信息：</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1.甲方的经营战略、竞争战略、经营规划、经营政策、经营信息、</w:t>
      </w:r>
      <w:r>
        <w:rPr>
          <w:rFonts w:hint="eastAsia"/>
          <w:shd w:val="clear" w:color="auto" w:fill="ffffff"/>
        </w:rPr>
        <w:t xml:space="preserve">经营统计报表、商务合同、客户</w:t>
      </w:r>
      <w:r>
        <w:rPr>
          <w:rFonts w:hint="eastAsia"/>
          <w:shd w:val="clear" w:color="auto" w:fill="ffffff"/>
        </w:rPr>
        <w:t xml:space="preserve">信息、费用预算、利润情况及不公开的财务资料等；</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2.甲方的各类技术文件、使</w:t>
      </w:r>
      <w:r>
        <w:rPr>
          <w:rFonts w:hint="eastAsia"/>
          <w:shd w:val="clear" w:color="auto" w:fill="ffffff"/>
        </w:rPr>
        <w:t xml:space="preserve">用手册、项目资料、程序、技术指标、软件系统、数据库、运行环境、测试结果、测试案例等；</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3.甲方所有信息系统的帐号及密码、权限清单、配置文件等；</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4.乙方依照法律规定或者有关协议的约定，应对外承担保密义务的事项。</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w:t>
      </w:r>
      <w:r>
        <w:rPr>
          <w:rStyle w:val="1000"/>
          <w:rFonts w:hint="eastAsia"/>
          <w:shd w:val="clear" w:color="auto" w:fill="ffffff"/>
        </w:rPr>
        <w:t xml:space="preserve">二、乙方的保密义务</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对甲方的商业秘密，乙方需承担以下保密义务：</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１.有关甲方的工作情况和信息均属秘密，没有获得甲方的书面许可，不允许将在甲方工作期间接触到的任何保密信息提供</w:t>
      </w:r>
      <w:r>
        <w:rPr>
          <w:rFonts w:hint="eastAsia"/>
          <w:shd w:val="clear" w:color="auto" w:fill="ffffff"/>
        </w:rPr>
        <w:t xml:space="preserve">给任何第三方；</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２.不得</w:t>
      </w:r>
      <w:r>
        <w:rPr>
          <w:rFonts w:hint="eastAsia"/>
          <w:shd w:val="clear" w:color="auto" w:fill="ffffff"/>
        </w:rPr>
        <w:t xml:space="preserve">接触、窃取、刺探与本职工作或本身业务无关的商业秘密；</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３.未经甲方同意，乙</w:t>
      </w:r>
      <w:r>
        <w:rPr>
          <w:rFonts w:hint="eastAsia"/>
          <w:shd w:val="clear" w:color="auto" w:fill="ffffff"/>
        </w:rPr>
        <w:t xml:space="preserve">方严禁携带笔记本电脑、移动存储、IＰＤＡ等设备进入甲方办公场所；</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４.任何需带进来的软件及电子资料需要交由甲方工作人员进行拷贝输入；非征得甲方同意，严禁任何形式的拷贝输出，否则视为泄密行为；</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５.对保密信息谨慎、妥善持有，并严格保密，没有提供方事先书面同意，不得向任何第三方披露甲方的商业秘密；</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６.不论因何种原因终止参与甲方关于该项目的工作后，都不得利用该项目之商业秘密为其他与甲方有竞争关系</w:t>
      </w:r>
      <w:r>
        <w:rPr>
          <w:rFonts w:hint="eastAsia"/>
          <w:shd w:val="clear" w:color="auto" w:fill="ffffff"/>
        </w:rPr>
        <w:t xml:space="preserve">的企业（包括自办企业）服务；</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７.如发现商业秘密被泄露或者自己过失泄露商业秘密，应立即向甲方报告并采取</w:t>
      </w:r>
      <w:r>
        <w:rPr>
          <w:rFonts w:hint="eastAsia"/>
          <w:shd w:val="clear" w:color="auto" w:fill="ffffff"/>
        </w:rPr>
        <w:t xml:space="preserve">有效措施防止泄密进一步扩大；</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８.乙方在工作结束后，原已带出的所有资料（包括技术信息、项目文档、测试数据、工具等）都应及时上缴销毁，严禁通过任何形式传播给第三方。</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w:t>
      </w:r>
      <w:r>
        <w:rPr>
          <w:rStyle w:val="1000"/>
          <w:rFonts w:hint="eastAsia"/>
          <w:shd w:val="clear" w:color="auto" w:fill="ffffff"/>
        </w:rPr>
        <w:t xml:space="preserve">三、保密期限</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乙方的保密义务自本协议签订日起，到该商业秘密公开时止。</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w:t>
      </w:r>
      <w:r>
        <w:rPr>
          <w:rStyle w:val="1000"/>
          <w:rFonts w:hint="eastAsia"/>
          <w:shd w:val="clear" w:color="auto" w:fill="ffffff"/>
        </w:rPr>
        <w:t xml:space="preserve">四、违约责任</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甲、乙双方约定：因乙方的违约行为侵犯了甲方的商业秘密权利的，甲方可要求乙方承担经济责任，或者根据国家有关法律、法规要求乙方承担侵权责任。</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w:t>
      </w:r>
      <w:r>
        <w:rPr>
          <w:rStyle w:val="1000"/>
          <w:rFonts w:hint="eastAsia"/>
          <w:shd w:val="clear" w:color="auto" w:fill="ffffff"/>
        </w:rPr>
        <w:t xml:space="preserve">五、争议的解决办法</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w:t>
      </w:r>
      <w:r>
        <w:rPr>
          <w:rFonts w:hint="eastAsia"/>
          <w:shd w:val="clear" w:color="auto" w:fill="ffffff"/>
        </w:rPr>
        <w:t xml:space="preserve">因执行本协议而发生纠纷，可以由双方协商解决或者共同委托双方信任的第三方调解。协</w:t>
      </w:r>
      <w:r>
        <w:rPr>
          <w:rFonts w:hint="eastAsia"/>
          <w:shd w:val="clear" w:color="auto" w:fill="ffffff"/>
        </w:rPr>
        <w:t xml:space="preserve">商、调解不成或者一方不愿意协商、调解的，任何一方都有向甲方所在地人民法院提起诉讼的权利。</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w:t>
      </w:r>
      <w:r>
        <w:rPr>
          <w:rStyle w:val="1000"/>
          <w:rFonts w:hint="eastAsia"/>
          <w:shd w:val="clear" w:color="auto" w:fill="ffffff"/>
        </w:rPr>
        <w:t xml:space="preserve">六、协议的效力和变更</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本协议自双方签字并盖章之日起生效，到该商业秘密公开时止。</w:t>
      </w:r>
      <w:r>
        <w:rPr>
          <w:rFonts w:hint="eastAsia"/>
        </w:rPr>
      </w:r>
      <w:r/>
    </w:p>
    <w:p>
      <w:pPr>
        <w:pStyle w:val="989"/>
        <w:spacing w:before="0" w:beforeAutospacing="0" w:after="0" w:afterAutospacing="0" w:line="360" w:lineRule="auto"/>
        <w:shd w:val="clear" w:color="auto" w:fill="ffffff"/>
        <w:rPr>
          <w:rFonts w:hint="eastAsia"/>
        </w:rPr>
      </w:pPr>
      <w:r>
        <w:rPr>
          <w:rFonts w:hint="eastAsia"/>
          <w:shd w:val="clear" w:color="auto" w:fill="ffffff"/>
        </w:rPr>
        <w:t xml:space="preserve">　　本协议的任何修改必须经过双方的书面同意。</w:t>
      </w:r>
      <w:r>
        <w:rPr>
          <w:rFonts w:hint="eastAsia"/>
        </w:rPr>
      </w:r>
      <w:r/>
    </w:p>
    <w:p>
      <w:pPr>
        <w:pStyle w:val="925"/>
        <w:ind w:firstLine="723"/>
        <w:jc w:val="center"/>
        <w:spacing w:line="360" w:lineRule="auto"/>
        <w:rPr>
          <w:b/>
          <w:sz w:val="36"/>
          <w:szCs w:val="36"/>
        </w:rPr>
        <w:outlineLvl w:val="0"/>
      </w:pPr>
      <w:r>
        <w:rPr>
          <w:rFonts w:hint="eastAsia" w:ascii="宋体" w:hAnsi="宋体" w:cs="宋体"/>
          <w:sz w:val="24"/>
        </w:rPr>
        <w:br w:type="page" w:clear="all"/>
      </w:r>
      <w:r>
        <w:rPr>
          <w:b/>
          <w:sz w:val="36"/>
          <w:szCs w:val="36"/>
        </w:rPr>
        <w:t xml:space="preserve">第六章响应文件格式</w:t>
      </w:r>
      <w:bookmarkEnd w:id="532"/>
      <w:r>
        <w:rPr>
          <w:b/>
          <w:sz w:val="36"/>
          <w:szCs w:val="36"/>
        </w:rPr>
      </w:r>
      <w:r/>
    </w:p>
    <w:p>
      <w:pPr>
        <w:pStyle w:val="925"/>
        <w:ind w:firstLine="482"/>
        <w:jc w:val="left"/>
        <w:spacing w:line="360" w:lineRule="auto"/>
        <w:widowControl/>
        <w:rPr>
          <w:b/>
          <w:sz w:val="24"/>
        </w:rPr>
      </w:pPr>
      <w:r>
        <w:rPr>
          <w:b/>
          <w:sz w:val="24"/>
        </w:rPr>
      </w:r>
      <w:r/>
    </w:p>
    <w:p>
      <w:pPr>
        <w:pStyle w:val="925"/>
        <w:ind w:firstLine="482"/>
        <w:jc w:val="left"/>
        <w:spacing w:line="360" w:lineRule="auto"/>
        <w:widowControl/>
        <w:rPr>
          <w:b/>
          <w:sz w:val="24"/>
        </w:rPr>
      </w:pPr>
      <w:r>
        <w:rPr>
          <w:b/>
          <w:sz w:val="24"/>
        </w:rPr>
      </w:r>
      <w:r/>
    </w:p>
    <w:p>
      <w:pPr>
        <w:pStyle w:val="925"/>
        <w:ind w:left="142" w:firstLine="48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925"/>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925"/>
        <w:ind w:left="142"/>
        <w:spacing w:line="360" w:lineRule="auto"/>
        <w:tabs>
          <w:tab w:val="left" w:pos="900" w:leader="none"/>
          <w:tab w:val="left" w:pos="1980" w:leader="none"/>
        </w:tabs>
        <w:rPr>
          <w:sz w:val="24"/>
        </w:rPr>
      </w:pPr>
      <w:r>
        <w:rPr>
          <w:sz w:val="24"/>
        </w:rPr>
        <w:t xml:space="preserve">2、</w:t>
      </w:r>
      <w:r>
        <w:rPr>
          <w:sz w:val="24"/>
        </w:rPr>
        <w:t xml:space="preserve">对于竞</w:t>
      </w:r>
      <w:r>
        <w:rPr>
          <w:sz w:val="24"/>
        </w:rPr>
        <w:t xml:space="preserve">争性磋商文件中标记了“实质性</w:t>
      </w:r>
      <w:r>
        <w:rPr>
          <w:sz w:val="24"/>
        </w:rPr>
        <w:t xml:space="preserve">格式”文件的，供应商</w:t>
      </w:r>
      <w:r>
        <w:rPr>
          <w:sz w:val="24"/>
        </w:rPr>
        <w:t xml:space="preserve">不得改变格式中给定的文字所表达的含义，不得删减格式中的实质</w:t>
      </w:r>
      <w:r>
        <w:rPr>
          <w:sz w:val="24"/>
        </w:rPr>
        <w:t xml:space="preserve">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925"/>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25"/>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925"/>
        <w:ind w:left="142"/>
        <w:spacing w:line="360" w:lineRule="auto"/>
        <w:tabs>
          <w:tab w:val="left" w:pos="900" w:leader="none"/>
          <w:tab w:val="left" w:pos="1980" w:leader="none"/>
        </w:tabs>
        <w:rPr>
          <w:rFonts w:hint="eastAsia" w:ascii="宋体" w:hAnsi="宋体"/>
          <w:sz w:val="24"/>
          <w:szCs w:val="20"/>
        </w:rPr>
      </w:pPr>
      <w:r>
        <w:rPr>
          <w:rFonts w:hint="eastAsia" w:ascii="宋体" w:hAnsi="宋体"/>
          <w:sz w:val="24"/>
          <w:szCs w:val="20"/>
        </w:rPr>
        <w:t xml:space="preserve">5、表格格式按照采购文件第六章“响应文件格</w:t>
      </w:r>
      <w:r>
        <w:rPr>
          <w:rFonts w:hint="eastAsia" w:ascii="宋体" w:hAnsi="宋体"/>
          <w:sz w:val="24"/>
          <w:szCs w:val="20"/>
        </w:rPr>
        <w:t xml:space="preserve">式”制作。</w:t>
      </w:r>
      <w:r>
        <w:rPr>
          <w:rFonts w:hint="eastAsia" w:ascii="宋体" w:hAnsi="宋体"/>
          <w:sz w:val="24"/>
          <w:szCs w:val="20"/>
        </w:rPr>
      </w:r>
      <w:r/>
    </w:p>
    <w:p>
      <w:pPr>
        <w:pStyle w:val="925"/>
        <w:ind w:left="142"/>
        <w:spacing w:line="360" w:lineRule="auto"/>
        <w:tabs>
          <w:tab w:val="left" w:pos="900" w:leader="none"/>
          <w:tab w:val="left" w:pos="1980" w:leader="none"/>
        </w:tabs>
        <w:rPr>
          <w:rFonts w:hint="eastAsia" w:ascii="宋体" w:hAnsi="宋体"/>
          <w:sz w:val="24"/>
          <w:szCs w:val="20"/>
        </w:rPr>
      </w:pPr>
      <w:r>
        <w:rPr>
          <w:rFonts w:hint="eastAsia" w:ascii="宋体" w:hAnsi="宋体"/>
          <w:sz w:val="24"/>
          <w:szCs w:val="20"/>
        </w:rPr>
      </w:r>
      <w:r/>
    </w:p>
    <w:p>
      <w:pPr>
        <w:pStyle w:val="925"/>
        <w:ind w:left="142"/>
        <w:spacing w:line="360" w:lineRule="auto"/>
        <w:tabs>
          <w:tab w:val="left" w:pos="900" w:leader="none"/>
          <w:tab w:val="left" w:pos="1980" w:leader="none"/>
        </w:tabs>
        <w:rPr>
          <w:sz w:val="24"/>
        </w:rPr>
      </w:pPr>
      <w:r>
        <w:rPr>
          <w:sz w:val="24"/>
        </w:rPr>
      </w:r>
      <w:r/>
    </w:p>
    <w:p>
      <w:pPr>
        <w:pStyle w:val="925"/>
        <w:jc w:val="left"/>
        <w:widowControl/>
        <w:rPr>
          <w:sz w:val="24"/>
        </w:rPr>
      </w:pPr>
      <w:r>
        <w:rPr>
          <w:sz w:val="24"/>
        </w:rPr>
        <w:br w:type="page" w:clear="all"/>
      </w:r>
      <w:r>
        <w:rPr>
          <w:sz w:val="24"/>
        </w:rPr>
      </w:r>
      <w:r/>
    </w:p>
    <w:p>
      <w:pPr>
        <w:pStyle w:val="925"/>
        <w:ind w:firstLine="562"/>
        <w:rPr>
          <w:b/>
          <w:spacing w:val="20"/>
          <w:szCs w:val="21"/>
        </w:rPr>
      </w:pPr>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Pr>
          <w:b/>
          <w:spacing w:val="20"/>
          <w:szCs w:val="21"/>
        </w:rPr>
      </w:r>
      <w:r/>
    </w:p>
    <w:p>
      <w:pPr>
        <w:pStyle w:val="925"/>
        <w:ind w:firstLine="562"/>
        <w:rPr>
          <w:b/>
          <w:sz w:val="24"/>
        </w:rPr>
      </w:pPr>
      <w:r>
        <w:rPr>
          <w:b/>
          <w:spacing w:val="20"/>
          <w:sz w:val="24"/>
        </w:rPr>
        <w:t xml:space="preserve">响应文</w:t>
      </w:r>
      <w:r>
        <w:rPr>
          <w:b/>
          <w:spacing w:val="20"/>
          <w:sz w:val="24"/>
        </w:rPr>
        <w:t xml:space="preserve">件</w:t>
      </w:r>
      <w:r>
        <w:rPr>
          <w:b/>
          <w:sz w:val="24"/>
        </w:rPr>
        <w:t xml:space="preserve">封面（非实质性格式）</w:t>
      </w:r>
      <w:r>
        <w:rPr>
          <w:b/>
          <w:sz w:val="24"/>
        </w:rPr>
      </w:r>
      <w:r/>
    </w:p>
    <w:p>
      <w:pPr>
        <w:pStyle w:val="925"/>
        <w:jc w:val="center"/>
        <w:rPr>
          <w:szCs w:val="21"/>
        </w:rPr>
      </w:pPr>
      <w:r>
        <w:rPr>
          <w:szCs w:val="21"/>
        </w:rPr>
      </w:r>
      <w:r/>
    </w:p>
    <w:p>
      <w:pPr>
        <w:pStyle w:val="925"/>
        <w:ind w:firstLine="1927"/>
        <w:rPr>
          <w:b/>
          <w:spacing w:val="60"/>
          <w:sz w:val="84"/>
          <w:szCs w:val="84"/>
        </w:rPr>
      </w:pPr>
      <w:r>
        <w:rPr>
          <w:b/>
          <w:spacing w:val="60"/>
          <w:sz w:val="84"/>
          <w:szCs w:val="84"/>
        </w:rPr>
        <w:t xml:space="preserve">响应文件</w:t>
      </w:r>
      <w:r>
        <w:rPr>
          <w:b/>
          <w:spacing w:val="60"/>
          <w:sz w:val="84"/>
          <w:szCs w:val="84"/>
        </w:rPr>
      </w:r>
      <w:r/>
    </w:p>
    <w:p>
      <w:pPr>
        <w:pStyle w:val="925"/>
        <w:ind w:firstLine="1284"/>
        <w:jc w:val="center"/>
        <w:rPr>
          <w:b/>
          <w:spacing w:val="60"/>
          <w:sz w:val="52"/>
          <w:szCs w:val="52"/>
        </w:rPr>
      </w:pPr>
      <w:r>
        <w:rPr>
          <w:b/>
          <w:spacing w:val="60"/>
          <w:sz w:val="52"/>
          <w:szCs w:val="52"/>
        </w:rPr>
      </w:r>
      <w:r/>
    </w:p>
    <w:p>
      <w:pPr>
        <w:pStyle w:val="925"/>
        <w:ind w:firstLine="542"/>
        <w:rPr>
          <w:b/>
          <w:spacing w:val="20"/>
          <w:sz w:val="32"/>
          <w:szCs w:val="32"/>
        </w:rPr>
      </w:pPr>
      <w:r>
        <w:rPr>
          <w:b/>
          <w:spacing w:val="20"/>
          <w:sz w:val="32"/>
          <w:szCs w:val="32"/>
        </w:rPr>
      </w:r>
      <w:r/>
    </w:p>
    <w:p>
      <w:pPr>
        <w:pStyle w:val="925"/>
        <w:ind w:firstLine="542"/>
        <w:rPr>
          <w:b/>
          <w:spacing w:val="20"/>
          <w:sz w:val="32"/>
          <w:szCs w:val="32"/>
        </w:rPr>
      </w:pPr>
      <w:r>
        <w:rPr>
          <w:b/>
          <w:spacing w:val="20"/>
          <w:sz w:val="32"/>
          <w:szCs w:val="32"/>
        </w:rPr>
      </w:r>
      <w:r/>
    </w:p>
    <w:p>
      <w:pPr>
        <w:pStyle w:val="925"/>
        <w:ind w:firstLine="1084"/>
        <w:rPr>
          <w:rFonts w:ascii="宋体" w:hAnsi="宋体"/>
          <w:b/>
          <w:sz w:val="36"/>
        </w:rPr>
      </w:pPr>
      <w:r>
        <w:rPr>
          <w:rFonts w:hint="eastAsia" w:ascii="宋体" w:hAnsi="宋体"/>
          <w:b/>
          <w:sz w:val="36"/>
        </w:rPr>
        <w:t xml:space="preserve">项 目 名 称：</w:t>
      </w:r>
      <w:r>
        <w:rPr>
          <w:rFonts w:ascii="宋体" w:hAnsi="宋体"/>
          <w:b/>
          <w:sz w:val="36"/>
        </w:rPr>
      </w:r>
      <w:r/>
    </w:p>
    <w:p>
      <w:pPr>
        <w:pStyle w:val="925"/>
        <w:ind w:firstLine="1084"/>
        <w:rPr>
          <w:rFonts w:ascii="宋体" w:hAnsi="宋体"/>
          <w:b/>
          <w:sz w:val="36"/>
          <w:u w:val="single"/>
        </w:rPr>
      </w:pPr>
      <w:r>
        <w:rPr>
          <w:rFonts w:hint="eastAsia" w:ascii="宋体" w:hAnsi="宋体"/>
          <w:b/>
          <w:sz w:val="36"/>
        </w:rPr>
        <w:t xml:space="preserve">项 目 编 号：</w:t>
      </w:r>
      <w:r>
        <w:rPr>
          <w:rFonts w:ascii="宋体" w:hAnsi="宋体"/>
          <w:b/>
          <w:sz w:val="36"/>
          <w:u w:val="single"/>
        </w:rPr>
      </w:r>
      <w:r/>
    </w:p>
    <w:p>
      <w:pPr>
        <w:pStyle w:val="925"/>
        <w:ind w:firstLine="723"/>
        <w:rPr>
          <w:rFonts w:ascii="宋体" w:hAnsi="宋体"/>
          <w:b/>
          <w:sz w:val="36"/>
          <w:u w:val="single"/>
        </w:rPr>
      </w:pPr>
      <w:r>
        <w:rPr>
          <w:rFonts w:hint="eastAsia" w:ascii="宋体" w:hAnsi="宋体"/>
          <w:b/>
          <w:sz w:val="36"/>
        </w:rPr>
        <w:t xml:space="preserve">  供应商名称 ：</w:t>
      </w:r>
      <w:r>
        <w:rPr>
          <w:rFonts w:ascii="宋体" w:hAnsi="宋体"/>
          <w:b/>
          <w:sz w:val="36"/>
          <w:u w:val="single"/>
        </w:rPr>
      </w:r>
      <w:r/>
    </w:p>
    <w:p>
      <w:pPr>
        <w:pStyle w:val="925"/>
        <w:ind w:firstLine="723"/>
        <w:rPr>
          <w:rFonts w:ascii="宋体" w:hAnsi="宋体"/>
          <w:b/>
          <w:sz w:val="36"/>
        </w:rPr>
      </w:pPr>
      <w:r>
        <w:rPr>
          <w:rFonts w:hint="eastAsia" w:ascii="宋体" w:hAnsi="宋体"/>
          <w:b/>
          <w:sz w:val="36"/>
        </w:rPr>
        <w:t xml:space="preserve">  日      期 ：</w:t>
      </w:r>
      <w:r>
        <w:rPr>
          <w:rFonts w:ascii="宋体" w:hAnsi="宋体"/>
          <w:b/>
          <w:sz w:val="36"/>
        </w:rPr>
      </w:r>
      <w:r/>
    </w:p>
    <w:p>
      <w:pPr>
        <w:pStyle w:val="925"/>
        <w:ind w:firstLine="643"/>
        <w:jc w:val="center"/>
        <w:rPr>
          <w:b/>
          <w:sz w:val="32"/>
          <w:szCs w:val="32"/>
        </w:rPr>
      </w:pPr>
      <w:r>
        <w:rPr>
          <w:b/>
          <w:sz w:val="32"/>
          <w:szCs w:val="32"/>
        </w:rPr>
      </w:r>
      <w:r/>
    </w:p>
    <w:p>
      <w:pPr>
        <w:pStyle w:val="925"/>
        <w:ind w:firstLine="723"/>
        <w:rPr>
          <w:b/>
        </w:rPr>
      </w:pPr>
      <w:r>
        <w:rPr>
          <w:b/>
          <w:spacing w:val="20"/>
          <w:sz w:val="32"/>
          <w:szCs w:val="32"/>
        </w:rPr>
        <w:br w:type="page" w:clear="all"/>
      </w:r>
      <w:r>
        <w:rPr>
          <w:b/>
        </w:rPr>
      </w:r>
      <w:r/>
    </w:p>
    <w:p>
      <w:pPr>
        <w:pStyle w:val="925"/>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928"/>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供应商资格声明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925"/>
        <w:ind w:firstLine="562"/>
        <w:jc w:val="center"/>
        <w:spacing w:before="120" w:line="360" w:lineRule="auto"/>
        <w:widowControl/>
        <w:rPr>
          <w:rFonts w:ascii="宋体" w:hAnsi="宋体" w:cs="宋体"/>
          <w:b/>
          <w:sz w:val="28"/>
          <w:szCs w:val="28"/>
        </w:rPr>
      </w:pPr>
      <w:r>
        <w:rPr>
          <w:rFonts w:ascii="宋体" w:hAnsi="宋体" w:cs="宋体"/>
          <w:b/>
          <w:sz w:val="28"/>
          <w:szCs w:val="28"/>
        </w:rPr>
      </w:r>
      <w:r/>
    </w:p>
    <w:p>
      <w:pPr>
        <w:pStyle w:val="925"/>
        <w:ind w:firstLine="562"/>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941"/>
        <w:ind w:firstLine="480"/>
        <w:spacing w:line="460" w:lineRule="exact"/>
      </w:pPr>
      <w:r/>
      <w:r/>
    </w:p>
    <w:p>
      <w:pPr>
        <w:pStyle w:val="941"/>
        <w:ind w:firstLine="480"/>
        <w:spacing w:line="460" w:lineRule="exact"/>
        <w:rPr>
          <w:u w:val="single"/>
        </w:rPr>
      </w:pPr>
      <w:r>
        <w:rPr>
          <w:rFonts w:hint="eastAsia"/>
        </w:rPr>
        <w:t xml:space="preserve">致：</w:t>
      </w:r>
      <w:r>
        <w:rPr>
          <w:rFonts w:hint="eastAsia"/>
          <w:u w:val="single"/>
        </w:rPr>
        <w:t xml:space="preserve">（采购人名称）</w:t>
      </w:r>
      <w:r>
        <w:rPr>
          <w:u w:val="single"/>
        </w:rPr>
      </w:r>
      <w:r/>
    </w:p>
    <w:p>
      <w:pPr>
        <w:pStyle w:val="941"/>
        <w:ind w:firstLine="480"/>
        <w:spacing w:line="460" w:lineRule="exact"/>
      </w:pPr>
      <w:r/>
      <w:r/>
    </w:p>
    <w:p>
      <w:pPr>
        <w:pStyle w:val="941"/>
        <w:ind w:firstLine="480"/>
        <w:spacing w:line="460" w:lineRule="exact"/>
      </w:pPr>
      <w:r>
        <w:rPr>
          <w:rFonts w:hint="eastAsia"/>
        </w:rPr>
        <w:t xml:space="preserve">按照《中华人民共和国政府采购法》第二十二条和磋商文件的规定，我单位郑重声明如下：</w:t>
      </w:r>
      <w:r/>
    </w:p>
    <w:p>
      <w:pPr>
        <w:pStyle w:val="941"/>
        <w:ind w:firstLine="480"/>
        <w:spacing w:line="460" w:lineRule="exact"/>
      </w:pPr>
      <w:r>
        <w:rPr>
          <w:rFonts w:hint="eastAsia"/>
        </w:rPr>
        <w:t xml:space="preserve">一、我单位是按照中华人民共和国法律规定登记注册的，注册地点为，全称为，统一社会信用代码为 ，法定代表人（单位负责人）为</w:t>
      </w:r>
      <w:r>
        <w:rPr>
          <w:rFonts w:hint="eastAsia"/>
        </w:rPr>
        <w:t xml:space="preserve">，具有独立承担民事责任的能力</w:t>
      </w:r>
      <w:r>
        <w:rPr>
          <w:rFonts w:hint="eastAsia"/>
          <w:b/>
        </w:rPr>
        <w:t xml:space="preserve">（如属于分公司经总公司授权参与项目，由总公司承担民事责任的，需提供总公司项目授</w:t>
      </w:r>
      <w:r>
        <w:rPr>
          <w:rFonts w:hint="eastAsia"/>
          <w:b/>
        </w:rPr>
        <w:t xml:space="preserve">权书）</w:t>
      </w:r>
      <w:r>
        <w:rPr>
          <w:rFonts w:hint="eastAsia"/>
        </w:rPr>
        <w:t xml:space="preserve">。</w:t>
      </w:r>
      <w:r/>
    </w:p>
    <w:p>
      <w:pPr>
        <w:pStyle w:val="941"/>
        <w:ind w:firstLine="480"/>
        <w:spacing w:line="460" w:lineRule="exact"/>
      </w:pPr>
      <w:r>
        <w:rPr>
          <w:rFonts w:hint="eastAsia"/>
        </w:rPr>
        <w:t xml:space="preserve">二、我单位未被“国家企业信用信息系统”列入经营异常名录或者严重违法企业名单。</w:t>
      </w:r>
      <w:r/>
    </w:p>
    <w:p>
      <w:pPr>
        <w:pStyle w:val="941"/>
        <w:ind w:firstLine="480"/>
        <w:spacing w:line="460" w:lineRule="exact"/>
      </w:pPr>
      <w:r>
        <w:rPr>
          <w:rFonts w:hint="eastAsia"/>
        </w:rPr>
        <w:t xml:space="preserve">三、我单位具有良好的商业信誉（指供应商经营状况良好，无本资格声明第十条情形）和健全的财务会计制度。</w:t>
      </w:r>
      <w:r/>
    </w:p>
    <w:p>
      <w:pPr>
        <w:pStyle w:val="941"/>
        <w:ind w:firstLine="480"/>
        <w:spacing w:line="460" w:lineRule="exact"/>
      </w:pPr>
      <w:r>
        <w:rPr>
          <w:rFonts w:hint="eastAsia"/>
        </w:rPr>
        <w:t xml:space="preserve">四、我单位依法进行纳税和社会保险申报并实际履行了义务。</w:t>
      </w:r>
      <w:r/>
    </w:p>
    <w:p>
      <w:pPr>
        <w:pStyle w:val="941"/>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41"/>
        <w:ind w:firstLine="480"/>
        <w:spacing w:line="460" w:lineRule="exact"/>
      </w:pPr>
      <w:r>
        <w:rPr>
          <w:rFonts w:hint="eastAsia"/>
        </w:rPr>
        <w:t xml:space="preserve">主要设备有：</w:t>
      </w:r>
      <w:r/>
    </w:p>
    <w:p>
      <w:pPr>
        <w:pStyle w:val="941"/>
        <w:ind w:firstLine="480"/>
        <w:spacing w:line="460" w:lineRule="exact"/>
      </w:pPr>
      <w:r>
        <w:rPr>
          <w:rFonts w:hint="eastAsia"/>
        </w:rPr>
        <w:t xml:space="preserve">主要专业技术能力有</w:t>
      </w:r>
      <w:r/>
    </w:p>
    <w:p>
      <w:pPr>
        <w:pStyle w:val="941"/>
        <w:ind w:firstLine="480"/>
        <w:spacing w:line="460" w:lineRule="exact"/>
      </w:pPr>
      <w:r>
        <w:rPr>
          <w:rFonts w:hint="eastAsia"/>
        </w:rPr>
        <w:t xml:space="preserve">六、我单</w:t>
      </w:r>
      <w:r>
        <w:rPr>
          <w:rFonts w:hint="eastAsia"/>
        </w:rPr>
        <w:t xml:space="preserve">位在参加采购项目政府采购活动前三年内，在经营活动中，未因违法经营受到刑事处罚或</w:t>
      </w:r>
      <w:r>
        <w:rPr>
          <w:rFonts w:hint="eastAsia"/>
        </w:rPr>
        <w:t xml:space="preserve">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41"/>
        <w:ind w:firstLine="480"/>
        <w:spacing w:line="460" w:lineRule="exact"/>
      </w:pPr>
      <w:r>
        <w:rPr>
          <w:rFonts w:hint="eastAsia"/>
        </w:rPr>
        <w:t xml:space="preserve">七、我单位具备法律、行政法规规定的其他条件。</w:t>
      </w:r>
      <w:r/>
    </w:p>
    <w:p>
      <w:pPr>
        <w:pStyle w:val="941"/>
        <w:ind w:firstLine="480"/>
        <w:spacing w:line="460" w:lineRule="exact"/>
      </w:pPr>
      <w:r>
        <w:rPr>
          <w:rFonts w:hint="eastAsia"/>
        </w:rPr>
        <w:t xml:space="preserve">八、与我单位存在“单位</w:t>
      </w:r>
      <w:r>
        <w:rPr>
          <w:rFonts w:hint="eastAsia"/>
        </w:rPr>
        <w:t xml:space="preserve">负责人为同一人或者存在直接控</w:t>
      </w:r>
      <w:r>
        <w:rPr>
          <w:rFonts w:hint="eastAsia"/>
        </w:rPr>
        <w:t xml:space="preserve">股、管理关系”的其他单位信息如下（如无此情形的，填写“无”）：</w:t>
      </w:r>
      <w:r/>
    </w:p>
    <w:p>
      <w:pPr>
        <w:pStyle w:val="941"/>
        <w:ind w:firstLine="480"/>
        <w:spacing w:line="460" w:lineRule="exact"/>
      </w:pPr>
      <w:r>
        <w:rPr>
          <w:rFonts w:hint="eastAsia"/>
        </w:rPr>
        <w:t xml:space="preserve">1、与我单位的</w:t>
      </w:r>
      <w:r>
        <w:rPr>
          <w:rFonts w:hint="eastAsia"/>
        </w:rPr>
        <w:t xml:space="preserve">法定代表人（单位负责人）为同一人的其他单位如下：</w:t>
      </w:r>
      <w:r/>
    </w:p>
    <w:p>
      <w:pPr>
        <w:pStyle w:val="941"/>
        <w:ind w:firstLine="480"/>
        <w:spacing w:line="460" w:lineRule="exact"/>
      </w:pPr>
      <w:r>
        <w:rPr>
          <w:rFonts w:hint="eastAsia"/>
        </w:rPr>
        <w:t xml:space="preserve">2、我单位直接控股的其他单位如下：</w:t>
      </w:r>
      <w:r/>
    </w:p>
    <w:p>
      <w:pPr>
        <w:pStyle w:val="941"/>
        <w:ind w:firstLine="480"/>
        <w:spacing w:line="460" w:lineRule="exact"/>
      </w:pPr>
      <w:r>
        <w:rPr>
          <w:rFonts w:hint="eastAsia"/>
        </w:rPr>
        <w:t xml:space="preserve">3、与我单位存在管理关系的其他单位如下：</w:t>
      </w:r>
      <w:r/>
    </w:p>
    <w:p>
      <w:pPr>
        <w:pStyle w:val="941"/>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w:t>
      </w:r>
      <w:r>
        <w:rPr>
          <w:rFonts w:hint="eastAsia"/>
        </w:rPr>
        <w:t xml:space="preserve">代理</w:t>
      </w:r>
      <w:r>
        <w:t xml:space="preserve">、监理、</w:t>
      </w:r>
      <w:r>
        <w:rPr>
          <w:rFonts w:hint="eastAsia"/>
        </w:rPr>
        <w:t xml:space="preserve">审计</w:t>
      </w:r>
      <w:r>
        <w:t xml:space="preserve">等服务的供应商。</w:t>
      </w:r>
      <w:r/>
    </w:p>
    <w:p>
      <w:pPr>
        <w:pStyle w:val="941"/>
        <w:ind w:firstLine="480"/>
        <w:spacing w:line="460" w:lineRule="exact"/>
      </w:pPr>
      <w:r>
        <w:rPr>
          <w:rFonts w:hint="eastAsia"/>
        </w:rPr>
        <w:t xml:space="preserve">十、</w:t>
      </w:r>
      <w:r>
        <w:t xml:space="preserve">我单位无以下不良信用记录情形：</w:t>
      </w:r>
      <w:r/>
    </w:p>
    <w:p>
      <w:pPr>
        <w:pStyle w:val="941"/>
        <w:ind w:firstLine="480"/>
        <w:spacing w:line="460" w:lineRule="exact"/>
      </w:pPr>
      <w:r>
        <w:t xml:space="preserve">1</w:t>
      </w:r>
      <w:r>
        <w:rPr>
          <w:rFonts w:hint="eastAsia"/>
        </w:rPr>
        <w:t xml:space="preserve">、在“信用中国”网站被列入失信被执行人和重大税收违法案件当事人名单；</w:t>
      </w:r>
      <w:r/>
    </w:p>
    <w:p>
      <w:pPr>
        <w:pStyle w:val="941"/>
        <w:ind w:firstLine="480"/>
        <w:spacing w:line="460" w:lineRule="exact"/>
      </w:pPr>
      <w:r>
        <w:t xml:space="preserve">2</w:t>
      </w:r>
      <w:r>
        <w:rPr>
          <w:rFonts w:hint="eastAsia"/>
        </w:rPr>
        <w:t xml:space="preserve">、在“中国政府采购网”网站被列入政府采购严重违法失信行为记录名单；</w:t>
      </w:r>
      <w:r/>
    </w:p>
    <w:p>
      <w:pPr>
        <w:pStyle w:val="941"/>
        <w:ind w:firstLine="480"/>
        <w:spacing w:line="460" w:lineRule="exact"/>
      </w:pPr>
      <w:r>
        <w:t xml:space="preserve">3</w:t>
      </w:r>
      <w:r>
        <w:rPr>
          <w:rFonts w:hint="eastAsia"/>
        </w:rPr>
        <w:t xml:space="preserve">、</w:t>
      </w:r>
      <w:r>
        <w:t xml:space="preserve">不符合《政府</w:t>
      </w:r>
      <w:r>
        <w:t xml:space="preserve">采购法》第二十二条规定的条件</w:t>
      </w:r>
      <w:r>
        <w:t xml:space="preserve">。</w:t>
      </w:r>
      <w:r/>
    </w:p>
    <w:p>
      <w:pPr>
        <w:pStyle w:val="941"/>
        <w:ind w:firstLine="480"/>
        <w:spacing w:line="460" w:lineRule="exact"/>
      </w:pPr>
      <w:r/>
      <w:r/>
    </w:p>
    <w:p>
      <w:pPr>
        <w:pStyle w:val="941"/>
        <w:ind w:firstLine="480"/>
        <w:spacing w:line="460" w:lineRule="exact"/>
      </w:pPr>
      <w:r>
        <w:rPr>
          <w:rFonts w:hint="eastAsia"/>
        </w:rPr>
        <w:t xml:space="preserve">我单位保证上述声明的事项都是真实的，如有虚假，我单位愿意承担相应的法律责</w:t>
      </w:r>
      <w:r>
        <w:rPr>
          <w:rFonts w:hint="eastAsia"/>
        </w:rPr>
        <w:t xml:space="preserve">任，并承担因此所造成的一切损失。</w:t>
      </w:r>
      <w:r/>
    </w:p>
    <w:p>
      <w:pPr>
        <w:pStyle w:val="941"/>
        <w:ind w:firstLine="480"/>
        <w:spacing w:line="460" w:lineRule="exact"/>
      </w:pPr>
      <w:r/>
      <w:r/>
    </w:p>
    <w:p>
      <w:pPr>
        <w:pStyle w:val="941"/>
        <w:ind w:firstLine="480"/>
        <w:spacing w:line="460" w:lineRule="exact"/>
      </w:pPr>
      <w:r/>
      <w:r/>
    </w:p>
    <w:p>
      <w:pPr>
        <w:pStyle w:val="941"/>
        <w:ind w:firstLine="480"/>
        <w:spacing w:line="460" w:lineRule="exact"/>
      </w:pPr>
      <w:r>
        <w:rPr>
          <w:rFonts w:hint="eastAsia"/>
        </w:rPr>
        <w:t xml:space="preserve">                                            供应商：（加盖公章）</w:t>
      </w:r>
      <w:r/>
    </w:p>
    <w:p>
      <w:pPr>
        <w:pStyle w:val="941"/>
        <w:ind w:firstLine="480"/>
        <w:spacing w:line="460" w:lineRule="exact"/>
      </w:pPr>
      <w:r>
        <w:rPr>
          <w:rFonts w:hint="eastAsia"/>
        </w:rPr>
        <w:t xml:space="preserve">                                           法定代表人（或单位负责人）签字或盖章：</w:t>
      </w:r>
      <w:r/>
    </w:p>
    <w:p>
      <w:pPr>
        <w:pStyle w:val="941"/>
        <w:ind w:firstLine="4920"/>
        <w:spacing w:line="460" w:lineRule="exact"/>
      </w:pPr>
      <w:r>
        <w:rPr>
          <w:rFonts w:hint="eastAsia"/>
        </w:rPr>
        <w:t xml:space="preserve">日期：    年    月    日</w:t>
      </w:r>
      <w:r/>
    </w:p>
    <w:p>
      <w:pPr>
        <w:pStyle w:val="925"/>
        <w:spacing w:line="360" w:lineRule="auto"/>
        <w:rPr>
          <w:sz w:val="24"/>
        </w:rPr>
      </w:pPr>
      <w:r>
        <w:rPr>
          <w:sz w:val="24"/>
        </w:rPr>
      </w:r>
      <w:r/>
    </w:p>
    <w:p>
      <w:pPr>
        <w:pStyle w:val="925"/>
        <w:spacing w:line="360" w:lineRule="auto"/>
        <w:rPr>
          <w:sz w:val="24"/>
        </w:rPr>
      </w:pPr>
      <w:r>
        <w:rPr>
          <w:sz w:val="24"/>
        </w:rPr>
      </w:r>
      <w:r/>
    </w:p>
    <w:p>
      <w:pPr>
        <w:pStyle w:val="925"/>
        <w:spacing w:line="360" w:lineRule="auto"/>
        <w:rPr>
          <w:sz w:val="24"/>
        </w:rPr>
      </w:pPr>
      <w:r>
        <w:rPr>
          <w:sz w:val="24"/>
        </w:rPr>
      </w:r>
      <w:r/>
    </w:p>
    <w:p>
      <w:pPr>
        <w:pStyle w:val="925"/>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w:t>
      </w:r>
      <w:r>
        <w:rPr>
          <w:rFonts w:hint="eastAsia"/>
          <w:sz w:val="24"/>
        </w:rPr>
        <w:t xml:space="preserve">规定予以处理</w:t>
      </w:r>
      <w:r>
        <w:rPr>
          <w:sz w:val="24"/>
        </w:rPr>
        <w:t xml:space="preserve">。</w:t>
      </w:r>
      <w:r>
        <w:rPr>
          <w:sz w:val="24"/>
        </w:rPr>
      </w:r>
      <w:r/>
    </w:p>
    <w:p>
      <w:pPr>
        <w:pStyle w:val="925"/>
        <w:spacing w:line="360" w:lineRule="auto"/>
        <w:tabs>
          <w:tab w:val="left" w:pos="5580" w:leader="none"/>
        </w:tabs>
        <w:rPr>
          <w:sz w:val="24"/>
        </w:rPr>
      </w:pPr>
      <w:r>
        <w:rPr>
          <w:sz w:val="24"/>
        </w:rPr>
      </w:r>
      <w:r/>
    </w:p>
    <w:p>
      <w:pPr>
        <w:pStyle w:val="925"/>
        <w:rPr>
          <w:sz w:val="24"/>
          <w:szCs w:val="20"/>
        </w:rPr>
      </w:pPr>
      <w:r>
        <w:rPr>
          <w:b/>
        </w:rPr>
        <w:br w:type="page" w:clear="all"/>
      </w:r>
      <w:r>
        <w:rPr>
          <w:sz w:val="24"/>
          <w:szCs w:val="20"/>
        </w:rPr>
      </w:r>
      <w:r/>
    </w:p>
    <w:p>
      <w:pPr>
        <w:pStyle w:val="925"/>
        <w:spacing w:line="360" w:lineRule="auto"/>
        <w:rPr>
          <w:sz w:val="24"/>
          <w:szCs w:val="20"/>
        </w:rPr>
        <w:outlineLvl w:val="2"/>
      </w:pPr>
      <w:r/>
      <w:bookmarkStart w:id="533" w:name="_Toc226965830"/>
      <w:r/>
      <w:bookmarkStart w:id="534" w:name="_Toc142311059"/>
      <w:r/>
      <w:bookmarkStart w:id="535" w:name="_Toc520356218"/>
      <w:r/>
      <w:bookmarkStart w:id="536" w:name="_Toc150774762"/>
      <w:r/>
      <w:bookmarkStart w:id="537" w:name="_Toc264969247"/>
      <w:r/>
      <w:bookmarkStart w:id="538" w:name="_Toc127151557"/>
      <w:r/>
      <w:bookmarkStart w:id="539" w:name="_Toc226965747"/>
      <w:r/>
      <w:bookmarkStart w:id="540" w:name="_Ref467988705"/>
      <w:r/>
      <w:bookmarkStart w:id="541" w:name="_Toc195842922"/>
      <w:r/>
      <w:bookmarkStart w:id="542" w:name="_Toc265228395"/>
      <w:r/>
      <w:bookmarkStart w:id="543" w:name="_Toc305158825"/>
      <w:r/>
      <w:bookmarkStart w:id="544" w:name="_Toc226337253"/>
      <w:r/>
      <w:bookmarkStart w:id="545" w:name="_Toc150480795"/>
      <w:r/>
      <w:bookmarkStart w:id="546" w:name="_Toc305158899"/>
      <w:r/>
      <w:bookmarkStart w:id="547" w:name="_Toc226309801"/>
      <w:r/>
      <w:bookmarkStart w:id="548" w:name="_Toc480942350"/>
      <w:r>
        <w:rPr>
          <w:sz w:val="24"/>
          <w:szCs w:val="20"/>
        </w:rPr>
        <w:t xml:space="preserve">2 落</w:t>
      </w:r>
      <w:r>
        <w:rPr>
          <w:sz w:val="24"/>
          <w:szCs w:val="20"/>
        </w:rPr>
        <w:t xml:space="preserve">实政府采购政策需满足的资格要求</w:t>
      </w:r>
      <w:r>
        <w:rPr>
          <w:sz w:val="24"/>
          <w:szCs w:val="20"/>
        </w:rPr>
      </w:r>
      <w:r/>
    </w:p>
    <w:p>
      <w:pPr>
        <w:pStyle w:val="925"/>
        <w:spacing w:line="360" w:lineRule="auto"/>
        <w:rPr>
          <w:sz w:val="24"/>
          <w:szCs w:val="20"/>
        </w:rPr>
        <w:outlineLvl w:val="2"/>
      </w:pPr>
      <w:r>
        <w:rPr>
          <w:sz w:val="24"/>
          <w:szCs w:val="20"/>
        </w:rPr>
        <w:t xml:space="preserve">2-1 中小企业声明函</w:t>
      </w:r>
      <w:r>
        <w:rPr>
          <w:sz w:val="24"/>
          <w:szCs w:val="20"/>
        </w:rPr>
      </w:r>
      <w:r/>
    </w:p>
    <w:p>
      <w:pPr>
        <w:pStyle w:val="925"/>
        <w:spacing w:line="360" w:lineRule="auto"/>
        <w:tabs>
          <w:tab w:val="left" w:pos="5580" w:leader="none"/>
        </w:tabs>
        <w:rPr>
          <w:sz w:val="24"/>
        </w:rPr>
      </w:pPr>
      <w:r>
        <w:rPr>
          <w:sz w:val="24"/>
        </w:rPr>
      </w:r>
      <w:r/>
    </w:p>
    <w:p>
      <w:pPr>
        <w:pStyle w:val="925"/>
        <w:spacing w:line="360" w:lineRule="auto"/>
        <w:tabs>
          <w:tab w:val="left" w:pos="5580" w:leader="none"/>
        </w:tabs>
        <w:rPr>
          <w:sz w:val="24"/>
        </w:rPr>
      </w:pPr>
      <w:r>
        <w:rPr>
          <w:sz w:val="24"/>
        </w:rPr>
        <w:t xml:space="preserve">说明：</w:t>
      </w:r>
      <w:r>
        <w:rPr>
          <w:sz w:val="24"/>
        </w:rPr>
      </w:r>
      <w:r/>
    </w:p>
    <w:p>
      <w:pPr>
        <w:pStyle w:val="925"/>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rPr>
          <w:sz w:val="24"/>
        </w:rPr>
      </w:r>
      <w:r/>
    </w:p>
    <w:p>
      <w:pPr>
        <w:pStyle w:val="925"/>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925"/>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w:t>
      </w:r>
      <w:r>
        <w:rPr>
          <w:sz w:val="24"/>
        </w:rPr>
        <w:t xml:space="preserve">提供《联合协议》；要求获得采</w:t>
      </w:r>
      <w:r>
        <w:rPr>
          <w:sz w:val="24"/>
        </w:rPr>
        <w:t xml:space="preserve">购合同的供应商将采购项目中的一定比例分包给一家或者多家中小企业的，须提供《拟分</w:t>
      </w:r>
      <w:r>
        <w:rPr>
          <w:sz w:val="24"/>
        </w:rPr>
        <w:t xml:space="preserve">包情况说明及分包意向协议（类型一）》。</w:t>
      </w:r>
      <w:r>
        <w:rPr>
          <w:sz w:val="24"/>
        </w:rPr>
      </w:r>
      <w:r/>
    </w:p>
    <w:p>
      <w:pPr>
        <w:pStyle w:val="925"/>
        <w:spacing w:line="360" w:lineRule="auto"/>
        <w:tabs>
          <w:tab w:val="left" w:pos="5580" w:leader="none"/>
        </w:tabs>
        <w:rPr>
          <w:sz w:val="24"/>
        </w:rPr>
      </w:pPr>
      <w:r>
        <w:rPr>
          <w:sz w:val="24"/>
        </w:rPr>
        <w:t xml:space="preserve">（4）其它</w:t>
      </w:r>
      <w:r>
        <w:rPr>
          <w:sz w:val="24"/>
        </w:rPr>
      </w:r>
      <w:r/>
    </w:p>
    <w:p>
      <w:pPr>
        <w:pStyle w:val="925"/>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925"/>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25"/>
        <w:spacing w:line="360" w:lineRule="auto"/>
        <w:tabs>
          <w:tab w:val="left" w:pos="5580" w:leader="none"/>
        </w:tabs>
        <w:rPr>
          <w:sz w:val="24"/>
        </w:rPr>
      </w:pPr>
      <w:r>
        <w:rPr>
          <w:sz w:val="24"/>
        </w:rPr>
        <w:t xml:space="preserve">3）对</w:t>
      </w:r>
      <w:r>
        <w:rPr>
          <w:sz w:val="24"/>
        </w:rPr>
        <w:t xml:space="preserve">于多标的的采购项目，供应商应</w:t>
      </w:r>
      <w:r>
        <w:rPr>
          <w:sz w:val="24"/>
        </w:rPr>
        <w:t xml:space="preserve">充分、准确地了解所投产品制造企业信息。对相关情况了解不清楚的，不建议填报本声明</w:t>
      </w:r>
      <w:r>
        <w:rPr>
          <w:sz w:val="24"/>
        </w:rPr>
        <w:t xml:space="preserve">函。</w:t>
      </w:r>
      <w:r>
        <w:rPr>
          <w:sz w:val="24"/>
        </w:rPr>
      </w:r>
      <w:r/>
    </w:p>
    <w:p>
      <w:pPr>
        <w:pStyle w:val="925"/>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925"/>
        <w:spacing w:line="360" w:lineRule="auto"/>
        <w:tabs>
          <w:tab w:val="left" w:pos="5580" w:leader="none"/>
        </w:tabs>
        <w:rPr>
          <w:sz w:val="24"/>
        </w:rPr>
      </w:pPr>
      <w:r>
        <w:rPr>
          <w:sz w:val="24"/>
        </w:rPr>
      </w:r>
      <w:r/>
    </w:p>
    <w:p>
      <w:pPr>
        <w:pStyle w:val="925"/>
        <w:jc w:val="left"/>
        <w:widowControl/>
        <w:rPr>
          <w:sz w:val="24"/>
        </w:rPr>
      </w:pPr>
      <w:r>
        <w:rPr>
          <w:sz w:val="24"/>
        </w:rPr>
        <w:br w:type="page" w:clear="all"/>
      </w:r>
      <w:r>
        <w:rPr>
          <w:sz w:val="24"/>
        </w:rPr>
      </w:r>
      <w:r/>
    </w:p>
    <w:p>
      <w:pPr>
        <w:pStyle w:val="925"/>
        <w:jc w:val="center"/>
        <w:spacing w:before="240" w:after="240" w:line="360" w:lineRule="auto"/>
        <w:rPr>
          <w:b/>
          <w:bCs/>
          <w:sz w:val="36"/>
          <w:szCs w:val="36"/>
        </w:rPr>
      </w:pPr>
      <w:r>
        <w:rPr>
          <w:rFonts w:hint="eastAsia"/>
          <w:b/>
          <w:bCs/>
          <w:sz w:val="36"/>
          <w:szCs w:val="36"/>
        </w:rPr>
        <w:t xml:space="preserve">中小企业声明函（工程、服务）格式</w:t>
      </w:r>
      <w:r>
        <w:rPr>
          <w:b/>
          <w:bCs/>
          <w:sz w:val="36"/>
          <w:szCs w:val="36"/>
        </w:rPr>
      </w:r>
      <w:r/>
    </w:p>
    <w:p>
      <w:pPr>
        <w:pStyle w:val="925"/>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w:t>
      </w:r>
      <w:r>
        <w:rPr>
          <w:spacing w:val="6"/>
          <w:sz w:val="24"/>
        </w:rPr>
        <w:t xml:space="preserve">）采购活动，工程的施工单位全</w:t>
      </w:r>
      <w:r>
        <w:rPr>
          <w:spacing w:val="6"/>
          <w:sz w:val="24"/>
        </w:rPr>
        <w:t xml:space="preserve">部为符合政策要求的中小企业（或者：服务全部由符合政策要求的中小企业承接）。相关</w:t>
      </w:r>
      <w:r>
        <w:rPr>
          <w:spacing w:val="6"/>
          <w:sz w:val="24"/>
        </w:rPr>
        <w:t xml:space="preserve">企业（含联合体中的中小企业、签订分包意向协议的中小企业）的具体情况如下：</w:t>
      </w:r>
      <w:r>
        <w:rPr>
          <w:spacing w:val="6"/>
          <w:sz w:val="24"/>
        </w:rPr>
      </w:r>
      <w:r/>
    </w:p>
    <w:p>
      <w:pPr>
        <w:pStyle w:val="925"/>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925"/>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w:t>
      </w:r>
      <w:r>
        <w:rPr>
          <w:spacing w:val="6"/>
          <w:sz w:val="24"/>
        </w:rPr>
        <w:t xml:space="preserve">______万元，资产总额为</w:t>
      </w:r>
      <w:r>
        <w:rPr>
          <w:spacing w:val="6"/>
          <w:sz w:val="24"/>
        </w:rPr>
        <w:t xml:space="preserve">______万元，属于</w:t>
      </w:r>
      <w:r>
        <w:rPr>
          <w:spacing w:val="6"/>
          <w:sz w:val="24"/>
          <w:u w:val="single"/>
        </w:rPr>
        <w:t xml:space="preserve">（中型企业、小型企业、微型企业）</w:t>
      </w:r>
      <w:r>
        <w:rPr>
          <w:spacing w:val="6"/>
          <w:sz w:val="24"/>
        </w:rPr>
        <w:t xml:space="preserve">；</w:t>
      </w:r>
      <w:r>
        <w:rPr>
          <w:spacing w:val="6"/>
          <w:sz w:val="24"/>
        </w:rPr>
      </w:r>
      <w:r/>
    </w:p>
    <w:p>
      <w:pPr>
        <w:pStyle w:val="925"/>
        <w:ind w:firstLine="504"/>
        <w:spacing w:line="360" w:lineRule="auto"/>
        <w:rPr>
          <w:spacing w:val="6"/>
          <w:sz w:val="24"/>
        </w:rPr>
      </w:pPr>
      <w:r>
        <w:rPr>
          <w:spacing w:val="6"/>
          <w:sz w:val="24"/>
        </w:rPr>
      </w:r>
      <w:r/>
    </w:p>
    <w:p>
      <w:pPr>
        <w:pStyle w:val="925"/>
        <w:ind w:firstLine="504"/>
        <w:spacing w:line="360" w:lineRule="auto"/>
        <w:rPr>
          <w:spacing w:val="6"/>
          <w:sz w:val="24"/>
        </w:rPr>
      </w:pPr>
      <w:r>
        <w:rPr>
          <w:spacing w:val="6"/>
          <w:sz w:val="24"/>
        </w:rPr>
        <w:t xml:space="preserve">……</w:t>
      </w:r>
      <w:r>
        <w:rPr>
          <w:spacing w:val="6"/>
          <w:sz w:val="24"/>
        </w:rPr>
      </w:r>
      <w:r/>
    </w:p>
    <w:p>
      <w:pPr>
        <w:pStyle w:val="925"/>
        <w:ind w:firstLine="504"/>
        <w:spacing w:line="360" w:lineRule="auto"/>
        <w:rPr>
          <w:spacing w:val="6"/>
          <w:sz w:val="24"/>
        </w:rPr>
      </w:pPr>
      <w:r>
        <w:rPr>
          <w:spacing w:val="6"/>
          <w:sz w:val="24"/>
        </w:rPr>
        <w:t xml:space="preserve">以上企业，不</w:t>
      </w:r>
      <w:r>
        <w:rPr>
          <w:spacing w:val="6"/>
          <w:sz w:val="24"/>
        </w:rPr>
        <w:t xml:space="preserve">属于大企业的分支机构，不存在控股股东为大企业的情形，也不存在与大企业的负责人为同一人的情形。</w:t>
      </w:r>
      <w:r>
        <w:rPr>
          <w:spacing w:val="6"/>
          <w:sz w:val="24"/>
        </w:rPr>
      </w:r>
      <w:r/>
    </w:p>
    <w:p>
      <w:pPr>
        <w:pStyle w:val="925"/>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25"/>
        <w:ind w:right="360" w:firstLine="480"/>
        <w:jc w:val="right"/>
        <w:spacing w:line="360" w:lineRule="auto"/>
        <w:rPr>
          <w:sz w:val="24"/>
        </w:rPr>
      </w:pPr>
      <w:r>
        <w:rPr>
          <w:sz w:val="24"/>
        </w:rPr>
      </w:r>
      <w:r/>
    </w:p>
    <w:p>
      <w:pPr>
        <w:pStyle w:val="925"/>
        <w:ind w:right="360" w:firstLine="480"/>
        <w:jc w:val="right"/>
        <w:spacing w:line="360" w:lineRule="auto"/>
        <w:rPr>
          <w:sz w:val="24"/>
        </w:rPr>
      </w:pPr>
      <w:r>
        <w:rPr>
          <w:sz w:val="24"/>
        </w:rPr>
        <w:t xml:space="preserve">企业名称（加盖公章）：________</w:t>
      </w:r>
      <w:r>
        <w:rPr>
          <w:sz w:val="24"/>
        </w:rPr>
      </w:r>
      <w:r/>
    </w:p>
    <w:p>
      <w:pPr>
        <w:pStyle w:val="925"/>
        <w:ind w:right="360" w:firstLine="480"/>
        <w:jc w:val="right"/>
        <w:spacing w:line="360" w:lineRule="auto"/>
        <w:rPr>
          <w:sz w:val="24"/>
        </w:rPr>
      </w:pPr>
      <w:r>
        <w:rPr>
          <w:sz w:val="24"/>
        </w:rPr>
        <w:t xml:space="preserve">日 期：________</w:t>
      </w:r>
      <w:r>
        <w:rPr>
          <w:sz w:val="24"/>
        </w:rPr>
      </w:r>
      <w:r/>
    </w:p>
    <w:p>
      <w:pPr>
        <w:pStyle w:val="925"/>
        <w:jc w:val="left"/>
        <w:rPr>
          <w:sz w:val="24"/>
          <w:szCs w:val="21"/>
        </w:rPr>
      </w:pPr>
      <w:r>
        <w:rPr>
          <w:sz w:val="24"/>
          <w:szCs w:val="21"/>
        </w:rPr>
      </w:r>
      <w:r/>
    </w:p>
    <w:p>
      <w:pPr>
        <w:pStyle w:val="925"/>
        <w:jc w:val="left"/>
        <w:rPr>
          <w:sz w:val="24"/>
          <w:szCs w:val="21"/>
        </w:rPr>
      </w:pPr>
      <w:r>
        <w:rPr>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25"/>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925"/>
        <w:jc w:val="left"/>
        <w:rPr>
          <w:szCs w:val="21"/>
          <w:vertAlign w:val="superscript"/>
        </w:rPr>
      </w:pPr>
      <w:r>
        <w:rPr>
          <w:szCs w:val="21"/>
          <w:vertAlign w:val="superscript"/>
        </w:rPr>
      </w:r>
      <w:r/>
    </w:p>
    <w:p>
      <w:pPr>
        <w:pStyle w:val="925"/>
        <w:ind w:right="360" w:firstLine="480"/>
        <w:jc w:val="right"/>
        <w:spacing w:line="360" w:lineRule="auto"/>
        <w:rPr>
          <w:sz w:val="24"/>
        </w:rPr>
      </w:pPr>
      <w:r>
        <w:rPr>
          <w:sz w:val="24"/>
        </w:rPr>
      </w:r>
      <w:r/>
    </w:p>
    <w:p>
      <w:pPr>
        <w:pStyle w:val="925"/>
        <w:jc w:val="center"/>
        <w:spacing w:before="240" w:after="240" w:line="360" w:lineRule="auto"/>
        <w:rPr>
          <w:rFonts w:hint="eastAsia"/>
          <w:sz w:val="24"/>
          <w:szCs w:val="20"/>
        </w:rPr>
      </w:pPr>
      <w:r>
        <w:rPr>
          <w:rFonts w:hint="eastAsia"/>
          <w:sz w:val="24"/>
          <w:szCs w:val="20"/>
        </w:rPr>
      </w:r>
      <w:r/>
    </w:p>
    <w:p>
      <w:pPr>
        <w:pStyle w:val="925"/>
        <w:jc w:val="center"/>
        <w:spacing w:before="240" w:after="240" w:line="360" w:lineRule="auto"/>
        <w:rPr>
          <w:rFonts w:hint="eastAsia"/>
          <w:sz w:val="24"/>
          <w:szCs w:val="20"/>
        </w:rPr>
      </w:pPr>
      <w:r>
        <w:rPr>
          <w:rFonts w:hint="eastAsia"/>
          <w:sz w:val="24"/>
          <w:szCs w:val="20"/>
        </w:rPr>
      </w:r>
      <w:r/>
    </w:p>
    <w:p>
      <w:pPr>
        <w:pStyle w:val="925"/>
        <w:jc w:val="center"/>
        <w:spacing w:before="240" w:after="240" w:line="360" w:lineRule="auto"/>
        <w:rPr>
          <w:rFonts w:hint="eastAsia"/>
          <w:sz w:val="24"/>
          <w:szCs w:val="20"/>
        </w:rPr>
      </w:pPr>
      <w:r>
        <w:rPr>
          <w:rFonts w:hint="eastAsia"/>
          <w:sz w:val="24"/>
          <w:szCs w:val="20"/>
        </w:rPr>
      </w:r>
      <w:r/>
    </w:p>
    <w:p>
      <w:pPr>
        <w:pStyle w:val="925"/>
        <w:jc w:val="center"/>
        <w:spacing w:before="240" w:after="240" w:line="360" w:lineRule="auto"/>
        <w:rPr>
          <w:rFonts w:hint="eastAsia"/>
          <w:sz w:val="24"/>
          <w:szCs w:val="20"/>
        </w:rPr>
      </w:pPr>
      <w:r>
        <w:rPr>
          <w:rFonts w:hint="eastAsia"/>
          <w:sz w:val="24"/>
          <w:szCs w:val="20"/>
        </w:rPr>
      </w:r>
      <w:r/>
    </w:p>
    <w:p>
      <w:pPr>
        <w:pStyle w:val="925"/>
        <w:jc w:val="center"/>
        <w:spacing w:before="240" w:after="240" w:line="360" w:lineRule="auto"/>
        <w:rPr>
          <w:sz w:val="24"/>
          <w:szCs w:val="20"/>
        </w:rPr>
      </w:pPr>
      <w:r>
        <w:rPr>
          <w:sz w:val="24"/>
          <w:szCs w:val="20"/>
        </w:rPr>
      </w:r>
      <w:r/>
    </w:p>
    <w:p>
      <w:pPr>
        <w:pStyle w:val="925"/>
        <w:jc w:val="center"/>
        <w:rPr>
          <w:b/>
          <w:sz w:val="36"/>
          <w:szCs w:val="36"/>
        </w:rPr>
      </w:pPr>
      <w:r>
        <w:rPr>
          <w:rFonts w:hint="eastAsia"/>
          <w:b/>
          <w:sz w:val="36"/>
          <w:szCs w:val="36"/>
        </w:rPr>
        <w:t xml:space="preserve">残疾人福利性单位声明函格式</w:t>
      </w:r>
      <w:r>
        <w:rPr>
          <w:b/>
          <w:sz w:val="36"/>
          <w:szCs w:val="36"/>
        </w:rPr>
        <w:t xml:space="preserve">       </w:t>
      </w:r>
      <w:r>
        <w:rPr>
          <w:b/>
          <w:sz w:val="36"/>
          <w:szCs w:val="36"/>
        </w:rPr>
      </w:r>
      <w:r/>
    </w:p>
    <w:p>
      <w:pPr>
        <w:pStyle w:val="925"/>
        <w:jc w:val="center"/>
        <w:rPr>
          <w:sz w:val="36"/>
          <w:szCs w:val="36"/>
        </w:rPr>
      </w:pPr>
      <w:r>
        <w:rPr>
          <w:sz w:val="36"/>
          <w:szCs w:val="36"/>
        </w:rPr>
      </w:r>
      <w:r/>
    </w:p>
    <w:p>
      <w:pPr>
        <w:pStyle w:val="925"/>
        <w:ind w:firstLine="504"/>
        <w:spacing w:line="588" w:lineRule="exact"/>
        <w:rPr>
          <w:spacing w:val="6"/>
          <w:sz w:val="24"/>
        </w:rPr>
      </w:pPr>
      <w:r>
        <w:rPr>
          <w:spacing w:val="6"/>
          <w:sz w:val="24"/>
        </w:rPr>
        <w:t xml:space="preserve">本单位郑重声明，根据《财政部</w:t>
      </w:r>
      <w:r>
        <w:rPr>
          <w:spacing w:val="6"/>
          <w:sz w:val="24"/>
        </w:rPr>
        <w:t xml:space="preserve"> 民政部 中国残疾人联合会关</w:t>
      </w:r>
      <w:r>
        <w:rPr>
          <w:spacing w:val="6"/>
          <w:sz w:val="24"/>
        </w:rPr>
        <w:t xml:space="preserve">于促进残疾人就业政府采购政策的通知》（财库</w:t>
      </w:r>
      <w:r>
        <w:rPr>
          <w:sz w:val="24"/>
        </w:rPr>
        <w:t xml:space="preserve">〔2017〕 141</w:t>
      </w:r>
      <w:r>
        <w:rPr>
          <w:spacing w:val="6"/>
          <w:sz w:val="24"/>
        </w:rPr>
        <w:t xml:space="preserve">号）的规定，本单</w:t>
      </w:r>
      <w:r>
        <w:rPr>
          <w:spacing w:val="6"/>
          <w:sz w:val="24"/>
        </w:rPr>
        <w:t xml:space="preserve">位</w:t>
      </w:r>
      <w:r>
        <w:rPr>
          <w:b/>
          <w:sz w:val="24"/>
        </w:rPr>
        <w:t xml:space="preserve">（请进行勾选）</w:t>
      </w:r>
      <w:r>
        <w:rPr>
          <w:spacing w:val="6"/>
          <w:sz w:val="24"/>
        </w:rPr>
        <w:t xml:space="preserve">：</w:t>
      </w:r>
      <w:r>
        <w:rPr>
          <w:spacing w:val="6"/>
          <w:sz w:val="24"/>
        </w:rPr>
      </w:r>
      <w:r/>
    </w:p>
    <w:p>
      <w:pPr>
        <w:pStyle w:val="925"/>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25"/>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25"/>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25"/>
        <w:ind w:firstLine="504"/>
        <w:spacing w:line="588" w:lineRule="exact"/>
        <w:rPr>
          <w:spacing w:val="6"/>
          <w:sz w:val="24"/>
        </w:rPr>
      </w:pPr>
      <w:r>
        <w:rPr>
          <w:spacing w:val="6"/>
          <w:sz w:val="24"/>
        </w:rPr>
      </w:r>
      <w:r/>
    </w:p>
    <w:p>
      <w:pPr>
        <w:pStyle w:val="925"/>
        <w:ind w:firstLine="504"/>
        <w:spacing w:line="588" w:lineRule="exact"/>
        <w:rPr>
          <w:spacing w:val="6"/>
          <w:sz w:val="24"/>
        </w:rPr>
      </w:pPr>
      <w:r>
        <w:rPr>
          <w:spacing w:val="6"/>
          <w:sz w:val="24"/>
        </w:rPr>
      </w:r>
      <w:r/>
    </w:p>
    <w:p>
      <w:pPr>
        <w:pStyle w:val="925"/>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925"/>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     日  期：</w:t>
      </w:r>
      <w:r>
        <w:rPr>
          <w:spacing w:val="6"/>
          <w:sz w:val="24"/>
        </w:rPr>
      </w:r>
      <w:r/>
    </w:p>
    <w:p>
      <w:pPr>
        <w:pStyle w:val="925"/>
        <w:jc w:val="left"/>
        <w:widowControl/>
        <w:rPr>
          <w:sz w:val="24"/>
        </w:rPr>
      </w:pPr>
      <w:r>
        <w:rPr>
          <w:sz w:val="24"/>
        </w:rPr>
        <w:br w:type="page" w:clear="all"/>
      </w:r>
      <w:r>
        <w:rPr>
          <w:sz w:val="24"/>
        </w:rPr>
      </w:r>
      <w:r/>
    </w:p>
    <w:p>
      <w:pPr>
        <w:pStyle w:val="925"/>
        <w:spacing w:line="360" w:lineRule="auto"/>
        <w:rPr>
          <w:rFonts w:hint="eastAsia"/>
          <w:sz w:val="24"/>
        </w:rPr>
        <w:outlineLvl w:val="2"/>
      </w:pPr>
      <w:r>
        <w:rPr>
          <w:sz w:val="24"/>
          <w:szCs w:val="20"/>
        </w:rPr>
        <w:t xml:space="preserve">3</w:t>
      </w:r>
      <w:r>
        <w:rPr>
          <w:sz w:val="24"/>
          <w:szCs w:val="20"/>
        </w:rPr>
        <w:t xml:space="preserve">-</w:t>
      </w:r>
      <w:r>
        <w:rPr>
          <w:rFonts w:hint="eastAsia"/>
          <w:sz w:val="24"/>
          <w:szCs w:val="20"/>
        </w:rPr>
        <w:t xml:space="preserve">3</w:t>
      </w:r>
      <w:r>
        <w:rPr>
          <w:sz w:val="24"/>
          <w:szCs w:val="20"/>
        </w:rPr>
        <w:t xml:space="preserve">其他特定资格要求</w:t>
      </w:r>
      <w:r>
        <w:rPr>
          <w:rFonts w:hint="eastAsia"/>
          <w:sz w:val="24"/>
        </w:rPr>
        <w:t xml:space="preserve">（实质性格式，按公告要求提供证明材料</w:t>
      </w:r>
      <w:r>
        <w:rPr>
          <w:rFonts w:hint="eastAsia"/>
          <w:sz w:val="24"/>
        </w:rPr>
        <w:t xml:space="preserve">原件扫描件</w:t>
      </w:r>
      <w:r>
        <w:rPr>
          <w:rFonts w:hint="eastAsia"/>
          <w:sz w:val="24"/>
        </w:rPr>
        <w:t xml:space="preserve">）</w:t>
      </w:r>
      <w:r>
        <w:rPr>
          <w:rFonts w:hint="eastAsia"/>
          <w:sz w:val="24"/>
        </w:rPr>
      </w:r>
      <w:r/>
    </w:p>
    <w:p>
      <w:pPr>
        <w:pStyle w:val="925"/>
        <w:spacing w:line="360" w:lineRule="auto"/>
        <w:rPr>
          <w:sz w:val="24"/>
          <w:szCs w:val="20"/>
        </w:rPr>
        <w:outlineLvl w:val="2"/>
      </w:pPr>
      <w:r>
        <w:rPr>
          <w:rFonts w:hint="eastAsia"/>
          <w:sz w:val="24"/>
        </w:rPr>
        <w:br w:type="page" w:clear="all"/>
      </w:r>
      <w:r>
        <w:rPr>
          <w:rFonts w:hint="eastAsia"/>
          <w:sz w:val="24"/>
        </w:rPr>
        <w:t xml:space="preserve">4  </w:t>
      </w:r>
      <w:r>
        <w:rPr>
          <w:sz w:val="24"/>
        </w:rPr>
        <w:t xml:space="preserve">响应</w:t>
      </w:r>
      <w:r>
        <w:rPr>
          <w:rFonts w:hint="eastAsia"/>
          <w:sz w:val="24"/>
        </w:rPr>
        <w:t xml:space="preserve">函</w:t>
      </w:r>
      <w:r>
        <w:rPr>
          <w:sz w:val="24"/>
          <w:szCs w:val="20"/>
        </w:rPr>
        <w:t xml:space="preserve">（实质性格式）</w:t>
      </w:r>
      <w:r>
        <w:rPr>
          <w:sz w:val="24"/>
          <w:szCs w:val="20"/>
        </w:rPr>
      </w:r>
      <w:r/>
    </w:p>
    <w:p>
      <w:pPr>
        <w:pStyle w:val="925"/>
        <w:spacing w:line="360" w:lineRule="auto"/>
        <w:tabs>
          <w:tab w:val="left" w:pos="5580" w:leader="none"/>
        </w:tabs>
        <w:rPr>
          <w:sz w:val="24"/>
        </w:rPr>
      </w:pPr>
      <w:r>
        <w:rPr>
          <w:sz w:val="24"/>
        </w:rPr>
      </w:r>
      <w:r/>
    </w:p>
    <w:p>
      <w:pPr>
        <w:pStyle w:val="925"/>
        <w:ind w:firstLine="723"/>
        <w:jc w:val="center"/>
        <w:spacing w:line="360" w:lineRule="auto"/>
        <w:rPr>
          <w:b/>
          <w:sz w:val="36"/>
          <w:szCs w:val="36"/>
        </w:rPr>
      </w:pPr>
      <w:r>
        <w:rPr>
          <w:rFonts w:hint="eastAsia"/>
          <w:b/>
          <w:sz w:val="36"/>
          <w:szCs w:val="36"/>
        </w:rPr>
        <w:t xml:space="preserve">响应函</w:t>
      </w:r>
      <w:r>
        <w:rPr>
          <w:b/>
          <w:sz w:val="36"/>
          <w:szCs w:val="36"/>
        </w:rPr>
      </w:r>
      <w:r/>
    </w:p>
    <w:p>
      <w:pPr>
        <w:pStyle w:val="925"/>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925"/>
        <w:spacing w:line="360" w:lineRule="auto"/>
        <w:tabs>
          <w:tab w:val="left" w:pos="5580" w:leader="none"/>
        </w:tabs>
        <w:rPr>
          <w:sz w:val="24"/>
          <w:szCs w:val="20"/>
        </w:rPr>
      </w:pPr>
      <w:r>
        <w:rPr>
          <w:sz w:val="24"/>
          <w:szCs w:val="20"/>
        </w:rPr>
      </w:r>
      <w:r/>
    </w:p>
    <w:p>
      <w:pPr>
        <w:pStyle w:val="925"/>
        <w:ind w:firstLine="480"/>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rPr>
          <w:sz w:val="24"/>
          <w:szCs w:val="20"/>
        </w:rPr>
      </w:r>
      <w:r/>
    </w:p>
    <w:p>
      <w:pPr>
        <w:pStyle w:val="925"/>
        <w:ind w:firstLine="480"/>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rPr>
          <w:sz w:val="24"/>
          <w:szCs w:val="20"/>
        </w:rPr>
      </w:r>
      <w:r/>
    </w:p>
    <w:p>
      <w:pPr>
        <w:pStyle w:val="925"/>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925"/>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rPr>
          <w:sz w:val="24"/>
          <w:szCs w:val="20"/>
        </w:rPr>
      </w:r>
      <w:r/>
    </w:p>
    <w:p>
      <w:pPr>
        <w:pStyle w:val="925"/>
        <w:ind w:firstLine="420"/>
        <w:spacing w:line="360" w:lineRule="auto"/>
        <w:tabs>
          <w:tab w:val="left" w:pos="5580" w:leader="none"/>
        </w:tabs>
        <w:rPr>
          <w:sz w:val="24"/>
          <w:szCs w:val="20"/>
        </w:rPr>
      </w:pPr>
      <w:r>
        <w:rPr>
          <w:sz w:val="24"/>
          <w:szCs w:val="20"/>
        </w:rPr>
        <w:t xml:space="preserve">（3）我方已提供的全部文件资料是真实、</w:t>
      </w:r>
      <w:r>
        <w:rPr>
          <w:sz w:val="24"/>
          <w:szCs w:val="20"/>
        </w:rPr>
        <w:t xml:space="preserve">准确的，并对此承担一切法律后</w:t>
      </w:r>
      <w:r>
        <w:rPr>
          <w:sz w:val="24"/>
          <w:szCs w:val="20"/>
        </w:rPr>
        <w:t xml:space="preserve">果。</w:t>
      </w:r>
      <w:r>
        <w:rPr>
          <w:sz w:val="24"/>
          <w:szCs w:val="20"/>
        </w:rPr>
      </w:r>
      <w:r/>
    </w:p>
    <w:p>
      <w:pPr>
        <w:pStyle w:val="925"/>
        <w:ind w:firstLine="420"/>
        <w:spacing w:line="360" w:lineRule="auto"/>
        <w:tabs>
          <w:tab w:val="left" w:pos="5580" w:leader="none"/>
        </w:tabs>
        <w:rPr>
          <w:sz w:val="24"/>
        </w:rPr>
      </w:pPr>
      <w:r>
        <w:rPr>
          <w:sz w:val="24"/>
          <w:szCs w:val="20"/>
        </w:rPr>
        <w:t xml:space="preserve">（4）如我方中标，我方将在法律规定的期限内与你方签订合同，按照磋商文件要</w:t>
      </w:r>
      <w:r>
        <w:rPr>
          <w:sz w:val="24"/>
          <w:szCs w:val="20"/>
        </w:rPr>
        <w:t xml:space="preserve">求提交履约保证金，并在合同约定的期限内完成合同规定的全部义务。</w:t>
      </w:r>
      <w:r>
        <w:rPr>
          <w:sz w:val="24"/>
        </w:rPr>
      </w:r>
      <w:r/>
    </w:p>
    <w:p>
      <w:pPr>
        <w:pStyle w:val="925"/>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925"/>
        <w:ind w:firstLine="480"/>
        <w:spacing w:line="360" w:lineRule="auto"/>
        <w:rPr>
          <w:sz w:val="24"/>
        </w:rPr>
      </w:pPr>
      <w:r>
        <w:rPr>
          <w:sz w:val="24"/>
        </w:rPr>
        <w:t xml:space="preserve">与本响应有关的一切正式往来信函请寄：</w:t>
      </w:r>
      <w:r>
        <w:rPr>
          <w:sz w:val="24"/>
        </w:rPr>
      </w:r>
      <w:r/>
    </w:p>
    <w:p>
      <w:pPr>
        <w:pStyle w:val="925"/>
        <w:ind w:left="420"/>
        <w:spacing w:line="360" w:lineRule="auto"/>
        <w:tabs>
          <w:tab w:val="left" w:pos="5580" w:leader="none"/>
        </w:tabs>
        <w:rPr>
          <w:sz w:val="24"/>
          <w:szCs w:val="20"/>
        </w:rPr>
      </w:pPr>
      <w:r>
        <w:rPr>
          <w:sz w:val="24"/>
          <w:szCs w:val="20"/>
        </w:rPr>
      </w:r>
      <w:r/>
    </w:p>
    <w:p>
      <w:pPr>
        <w:pStyle w:val="925"/>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925"/>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925"/>
        <w:ind w:left="420"/>
        <w:spacing w:line="360" w:lineRule="auto"/>
        <w:tabs>
          <w:tab w:val="left" w:pos="5580" w:leader="none"/>
        </w:tabs>
        <w:rPr>
          <w:sz w:val="24"/>
          <w:szCs w:val="20"/>
        </w:rPr>
      </w:pPr>
      <w:r>
        <w:rPr>
          <w:sz w:val="24"/>
          <w:szCs w:val="20"/>
        </w:rPr>
      </w:r>
      <w:r/>
    </w:p>
    <w:p>
      <w:pPr>
        <w:pStyle w:val="925"/>
        <w:ind w:left="420"/>
        <w:spacing w:line="360" w:lineRule="auto"/>
        <w:tabs>
          <w:tab w:val="left" w:pos="5580" w:leader="none"/>
        </w:tabs>
        <w:rPr>
          <w:sz w:val="24"/>
          <w:szCs w:val="20"/>
        </w:rPr>
      </w:pPr>
      <w:r>
        <w:rPr>
          <w:sz w:val="24"/>
          <w:szCs w:val="20"/>
        </w:rPr>
        <w:t xml:space="preserve">供应商名称（加盖公章） _</w:t>
      </w:r>
      <w:r>
        <w:rPr>
          <w:sz w:val="24"/>
          <w:szCs w:val="20"/>
        </w:rPr>
        <w:t xml:space="preserve">__________</w:t>
      </w:r>
      <w:r>
        <w:rPr>
          <w:sz w:val="24"/>
          <w:szCs w:val="20"/>
        </w:rPr>
      </w:r>
      <w:r/>
    </w:p>
    <w:p>
      <w:pPr>
        <w:pStyle w:val="925"/>
        <w:ind w:left="420"/>
        <w:spacing w:line="360" w:lineRule="auto"/>
        <w:tabs>
          <w:tab w:val="left" w:pos="5580" w:leader="none"/>
        </w:tabs>
        <w:rPr>
          <w:sz w:val="24"/>
          <w:szCs w:val="20"/>
        </w:rPr>
      </w:pPr>
      <w:r>
        <w:rPr>
          <w:sz w:val="24"/>
          <w:szCs w:val="20"/>
        </w:rPr>
        <w:t xml:space="preserve">日期：_____年______月______日</w:t>
      </w:r>
      <w:r>
        <w:rPr>
          <w:sz w:val="24"/>
          <w:szCs w:val="20"/>
        </w:rPr>
      </w:r>
      <w:r/>
    </w:p>
    <w:p>
      <w:pPr>
        <w:pStyle w:val="925"/>
        <w:ind w:left="420"/>
        <w:spacing w:line="360" w:lineRule="auto"/>
        <w:tabs>
          <w:tab w:val="left" w:pos="5580" w:leader="none"/>
        </w:tabs>
        <w:rPr>
          <w:sz w:val="24"/>
          <w:szCs w:val="20"/>
          <w:u w:val="single"/>
        </w:rPr>
      </w:pPr>
      <w:r>
        <w:rPr>
          <w:sz w:val="24"/>
          <w:szCs w:val="20"/>
          <w:u w:val="single"/>
        </w:rPr>
      </w:r>
      <w:r/>
    </w:p>
    <w:p>
      <w:pPr>
        <w:pStyle w:val="925"/>
        <w:jc w:val="left"/>
        <w:widowControl/>
        <w:rPr>
          <w:sz w:val="24"/>
        </w:rPr>
      </w:pPr>
      <w:r/>
      <w:bookmarkStart w:id="549" w:name="_Hlt520356243"/>
      <w:r/>
      <w:bookmarkEnd w:id="549"/>
      <w:r/>
      <w:bookmarkStart w:id="550" w:name="_Hlt520355938"/>
      <w:r/>
      <w:bookmarkEnd w:id="550"/>
      <w:r>
        <w:rPr>
          <w:sz w:val="24"/>
        </w:rPr>
        <w:br w:type="page" w:clear="all"/>
      </w:r>
      <w:r>
        <w:rPr>
          <w:sz w:val="24"/>
        </w:rPr>
      </w:r>
      <w:r/>
    </w:p>
    <w:p>
      <w:pPr>
        <w:pStyle w:val="925"/>
        <w:jc w:val="left"/>
        <w:widowControl/>
        <w:rPr>
          <w:sz w:val="24"/>
        </w:rPr>
      </w:pPr>
      <w:r>
        <w:rPr>
          <w:rFonts w:hint="eastAsia"/>
          <w:sz w:val="24"/>
        </w:rPr>
        <w:t xml:space="preserve">5</w:t>
      </w:r>
      <w:r>
        <w:rPr>
          <w:rFonts w:hint="eastAsia"/>
          <w:sz w:val="24"/>
        </w:rPr>
        <w:t xml:space="preserve">法定代表人资格证明书</w:t>
      </w:r>
      <w:r>
        <w:rPr>
          <w:sz w:val="24"/>
          <w:szCs w:val="20"/>
        </w:rPr>
        <w:t xml:space="preserve">（实质性格式）</w:t>
      </w:r>
      <w:r>
        <w:rPr>
          <w:sz w:val="24"/>
        </w:rPr>
      </w:r>
      <w:r/>
    </w:p>
    <w:p>
      <w:pPr>
        <w:pStyle w:val="925"/>
        <w:ind w:firstLine="643"/>
        <w:jc w:val="center"/>
        <w:spacing w:line="360" w:lineRule="auto"/>
        <w:rPr>
          <w:rFonts w:ascii="宋体" w:hAnsi="宋体"/>
          <w:b/>
          <w:sz w:val="32"/>
          <w:szCs w:val="32"/>
        </w:rPr>
      </w:pPr>
      <w:r>
        <w:rPr>
          <w:rFonts w:ascii="宋体" w:hAnsi="宋体"/>
          <w:b/>
          <w:sz w:val="32"/>
          <w:szCs w:val="32"/>
        </w:rPr>
      </w:r>
      <w:r/>
    </w:p>
    <w:p>
      <w:pPr>
        <w:pStyle w:val="925"/>
        <w:ind w:firstLine="64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25"/>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25"/>
        <w:spacing w:line="560" w:lineRule="exact"/>
        <w:rPr>
          <w:rFonts w:ascii="宋体" w:hAnsi="宋体"/>
          <w:sz w:val="24"/>
        </w:rPr>
      </w:pPr>
      <w:r>
        <w:rPr>
          <w:rFonts w:ascii="宋体" w:hAnsi="宋体"/>
          <w:sz w:val="24"/>
        </w:rPr>
      </w:r>
      <w:r/>
    </w:p>
    <w:p>
      <w:pPr>
        <w:pStyle w:val="957"/>
      </w:pPr>
      <w:r>
        <w:t xml:space="preserve">附：法定代表人（单位负责人）有效期内的身</w:t>
      </w:r>
      <w:r>
        <w:rPr>
          <w:rFonts w:hint="eastAsia"/>
        </w:rPr>
        <w:t xml:space="preserve">份</w:t>
      </w:r>
      <w:r>
        <w:t xml:space="preserve">证正反面</w:t>
      </w:r>
      <w:r>
        <w:rPr>
          <w:rFonts w:hint="eastAsia"/>
        </w:rPr>
        <w:t xml:space="preserve">电子</w:t>
      </w:r>
      <w:r>
        <w:t xml:space="preserve">件</w:t>
      </w:r>
      <w:r>
        <w:rPr>
          <w:rFonts w:hint="eastAsia"/>
        </w:rPr>
        <w:t xml:space="preserve">。</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25"/>
        <w:spacing w:line="560" w:lineRule="exact"/>
        <w:rPr>
          <w:rFonts w:ascii="宋体" w:hAnsi="宋体"/>
          <w:sz w:val="24"/>
        </w:rPr>
      </w:pPr>
      <w:r>
        <w:rPr>
          <w:rFonts w:hint="eastAsia" w:ascii="宋体" w:hAnsi="宋体"/>
          <w:sz w:val="24"/>
        </w:rPr>
        <w:t xml:space="preserve">     </w:t>
      </w:r>
      <w:r>
        <w:rPr>
          <w:rFonts w:hint="eastAsia" w:ascii="宋体" w:hAnsi="宋体"/>
          <w:sz w:val="24"/>
        </w:rPr>
        <w:t xml:space="preserve">              </w:t>
      </w:r>
      <w:r>
        <w:rPr>
          <w:rFonts w:hint="eastAsia" w:ascii="宋体" w:hAnsi="宋体"/>
          <w:sz w:val="24"/>
        </w:rPr>
        <w:t xml:space="preserve">  供应商：（加盖公章）</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                       法定代</w:t>
      </w:r>
      <w:r>
        <w:rPr>
          <w:rFonts w:hint="eastAsia" w:ascii="宋体" w:hAnsi="宋体"/>
          <w:sz w:val="24"/>
        </w:rPr>
        <w:t xml:space="preserve">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2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25"/>
        <w:jc w:val="left"/>
        <w:widowControl/>
        <w:rPr>
          <w:sz w:val="24"/>
        </w:rPr>
      </w:pPr>
      <w:r>
        <w:rPr>
          <w:sz w:val="24"/>
        </w:rPr>
      </w:r>
      <w:r/>
    </w:p>
    <w:p>
      <w:pPr>
        <w:pStyle w:val="925"/>
        <w:jc w:val="left"/>
        <w:widowControl/>
        <w:rPr>
          <w:sz w:val="24"/>
        </w:rPr>
      </w:pPr>
      <w:r>
        <w:rPr>
          <w:sz w:val="24"/>
        </w:rPr>
      </w:r>
      <w:r/>
    </w:p>
    <w:p>
      <w:pPr>
        <w:pStyle w:val="925"/>
        <w:jc w:val="left"/>
        <w:widowControl/>
        <w:rPr>
          <w:sz w:val="24"/>
        </w:rPr>
      </w:pPr>
      <w:r>
        <w:rPr>
          <w:sz w:val="24"/>
        </w:rPr>
      </w:r>
      <w:r/>
    </w:p>
    <w:p>
      <w:pPr>
        <w:pStyle w:val="925"/>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25"/>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25"/>
        <w:jc w:val="left"/>
        <w:widowControl/>
        <w:rPr>
          <w:sz w:val="24"/>
        </w:rPr>
      </w:pPr>
      <w:r>
        <w:rPr>
          <w:sz w:val="24"/>
        </w:rPr>
      </w:r>
      <w:r/>
    </w:p>
    <w:p>
      <w:pPr>
        <w:pStyle w:val="925"/>
        <w:jc w:val="left"/>
        <w:widowControl/>
        <w:rPr>
          <w:sz w:val="24"/>
        </w:rPr>
      </w:pPr>
      <w:r>
        <w:rPr>
          <w:sz w:val="24"/>
        </w:rPr>
      </w:r>
      <w:r/>
    </w:p>
    <w:p>
      <w:pPr>
        <w:pStyle w:val="925"/>
        <w:jc w:val="left"/>
        <w:widowControl/>
        <w:rPr>
          <w:sz w:val="24"/>
        </w:rPr>
      </w:pPr>
      <w:r>
        <w:rPr>
          <w:rFonts w:hint="eastAsia"/>
          <w:sz w:val="24"/>
        </w:rPr>
        <w:br w:type="page" w:clear="all"/>
      </w:r>
      <w:r>
        <w:rPr>
          <w:rFonts w:hint="eastAsia"/>
          <w:sz w:val="24"/>
        </w:rPr>
        <w:t xml:space="preserve">6  授权委托书</w:t>
      </w:r>
      <w:r>
        <w:rPr>
          <w:sz w:val="24"/>
          <w:szCs w:val="20"/>
        </w:rPr>
        <w:t xml:space="preserve">（实质性格式）</w:t>
      </w:r>
      <w:r>
        <w:rPr>
          <w:sz w:val="24"/>
        </w:rPr>
      </w:r>
      <w:r/>
    </w:p>
    <w:p>
      <w:pPr>
        <w:pStyle w:val="1180"/>
        <w:jc w:val="center"/>
        <w:spacing w:line="360" w:lineRule="exact"/>
        <w:rPr>
          <w:rFonts w:cs="宋体"/>
          <w:b/>
          <w:sz w:val="24"/>
          <w:szCs w:val="24"/>
        </w:rPr>
      </w:pPr>
      <w:r>
        <w:rPr>
          <w:rFonts w:hint="eastAsia" w:cs="宋体"/>
          <w:b/>
          <w:sz w:val="24"/>
          <w:szCs w:val="24"/>
        </w:rPr>
        <w:t xml:space="preserve">授权委托书</w:t>
      </w:r>
      <w:r>
        <w:rPr>
          <w:rFonts w:cs="宋体"/>
          <w:b/>
          <w:sz w:val="24"/>
          <w:szCs w:val="24"/>
        </w:rPr>
      </w:r>
      <w:r/>
    </w:p>
    <w:p>
      <w:pPr>
        <w:pStyle w:val="925"/>
        <w:ind w:firstLine="516"/>
        <w:spacing w:line="360" w:lineRule="auto"/>
        <w:rPr>
          <w:rFonts w:ascii="宋体" w:hAnsi="宋体" w:cs="宋体"/>
          <w:sz w:val="24"/>
        </w:rPr>
      </w:pPr>
      <w:r>
        <w:rPr>
          <w:rFonts w:ascii="宋体" w:hAnsi="宋体" w:cs="宋体"/>
          <w:sz w:val="24"/>
        </w:rPr>
      </w:r>
      <w:r/>
    </w:p>
    <w:p>
      <w:pPr>
        <w:pStyle w:val="925"/>
        <w:ind w:firstLine="516"/>
        <w:spacing w:line="360" w:lineRule="auto"/>
        <w:rPr>
          <w:rFonts w:ascii="宋体" w:hAnsi="宋体" w:cs="宋体"/>
          <w:sz w:val="24"/>
        </w:rPr>
      </w:pPr>
      <w:r>
        <w:rPr>
          <w:rFonts w:hint="eastAsia" w:ascii="宋体" w:hAnsi="宋体" w:cs="宋体"/>
          <w:sz w:val="24"/>
        </w:rPr>
        <w:t xml:space="preserve">本授权委托书声明：我 ___________(姓名)系_________________</w:t>
      </w:r>
      <w:r>
        <w:rPr>
          <w:rFonts w:hint="eastAsia" w:ascii="宋体" w:hAnsi="宋体" w:cs="宋体"/>
          <w:sz w:val="24"/>
        </w:rPr>
        <w:t xml:space="preserve">（供应商名称）的法定代表人，</w:t>
      </w:r>
      <w:r>
        <w:rPr>
          <w:rFonts w:hint="eastAsia" w:ascii="宋体" w:hAnsi="宋体" w:cs="宋体"/>
          <w:sz w:val="24"/>
        </w:rPr>
        <w:t xml:space="preserve">现授权委托__________________（被授权人的姓名、职务）为本次投</w:t>
      </w:r>
      <w:r>
        <w:rPr>
          <w:rFonts w:hint="eastAsia" w:ascii="宋体" w:hAnsi="宋体" w:cs="宋体"/>
          <w:sz w:val="24"/>
        </w:rPr>
        <w:t xml:space="preserve">标中我单位的合法代理人，全权负责参加本次项目的投标、签订合约以及与之相关的各项工作。本供应商对被授权人的签名负全部责任。</w:t>
      </w:r>
      <w:r>
        <w:rPr>
          <w:rFonts w:ascii="宋体" w:hAnsi="宋体" w:cs="宋体"/>
          <w:sz w:val="24"/>
        </w:rPr>
      </w:r>
      <w:r/>
    </w:p>
    <w:p>
      <w:pPr>
        <w:pStyle w:val="925"/>
        <w:ind w:firstLine="480"/>
        <w:spacing w:line="360" w:lineRule="auto"/>
        <w:rPr>
          <w:rFonts w:ascii="宋体" w:hAnsi="宋体" w:cs="宋体"/>
          <w:sz w:val="24"/>
        </w:rPr>
      </w:pPr>
      <w:r>
        <w:rPr>
          <w:rFonts w:hint="eastAsia" w:ascii="宋体" w:hAnsi="宋体" w:cs="宋体"/>
          <w:sz w:val="24"/>
        </w:rPr>
        <w:t xml:space="preserve">本授权书于__________年_______月________日签字或盖章后生效，特此声明。</w:t>
      </w:r>
      <w:r>
        <w:rPr>
          <w:rFonts w:ascii="宋体" w:hAnsi="宋体" w:cs="宋体"/>
          <w:sz w:val="24"/>
        </w:rPr>
      </w:r>
      <w:r/>
    </w:p>
    <w:p>
      <w:pPr>
        <w:pStyle w:val="925"/>
        <w:spacing w:line="360" w:lineRule="auto"/>
        <w:rPr>
          <w:rFonts w:ascii="宋体" w:hAnsi="宋体" w:cs="宋体"/>
          <w:sz w:val="24"/>
        </w:rPr>
      </w:pPr>
      <w:r>
        <w:rPr>
          <w:rFonts w:ascii="宋体" w:hAnsi="宋体" w:cs="宋体"/>
          <w:sz w:val="24"/>
        </w:rPr>
      </w:r>
      <w:r/>
    </w:p>
    <w:p>
      <w:pPr>
        <w:pStyle w:val="925"/>
        <w:spacing w:line="400" w:lineRule="exact"/>
        <w:rPr>
          <w:rFonts w:ascii="宋体" w:hAnsi="宋体" w:cs="宋体"/>
          <w:sz w:val="24"/>
        </w:rPr>
      </w:pPr>
      <w:r>
        <w:rPr>
          <w:rFonts w:hint="eastAsia" w:ascii="宋体" w:hAnsi="宋体" w:cs="宋体"/>
          <w:sz w:val="24"/>
        </w:rPr>
        <w:t xml:space="preserve">法定代表人签字或盖章：                       日期：</w:t>
      </w:r>
      <w:r>
        <w:rPr>
          <w:rFonts w:ascii="宋体" w:hAnsi="宋体" w:cs="宋体"/>
          <w:sz w:val="24"/>
        </w:rPr>
      </w:r>
      <w:r/>
    </w:p>
    <w:p>
      <w:pPr>
        <w:pStyle w:val="925"/>
        <w:spacing w:line="400" w:lineRule="exact"/>
        <w:rPr>
          <w:rFonts w:ascii="宋体" w:hAnsi="宋体" w:cs="宋体"/>
          <w:sz w:val="24"/>
        </w:rPr>
      </w:pPr>
      <w:r>
        <w:rPr>
          <w:rFonts w:hint="eastAsia" w:ascii="宋体" w:hAnsi="宋体" w:cs="宋体"/>
          <w:sz w:val="24"/>
        </w:rPr>
        <w:t xml:space="preserve">职务：                                       联系电话：</w:t>
      </w:r>
      <w:r>
        <w:rPr>
          <w:rFonts w:ascii="宋体" w:hAnsi="宋体" w:cs="宋体"/>
          <w:sz w:val="24"/>
        </w:rPr>
      </w:r>
      <w:r/>
    </w:p>
    <w:p>
      <w:pPr>
        <w:pStyle w:val="925"/>
        <w:spacing w:line="400" w:lineRule="exact"/>
        <w:rPr>
          <w:rFonts w:ascii="宋体" w:hAnsi="宋体" w:cs="宋体"/>
          <w:sz w:val="24"/>
        </w:rPr>
      </w:pPr>
      <w:r>
        <w:rPr>
          <w:rFonts w:hint="eastAsia" w:ascii="宋体" w:hAnsi="宋体" w:cs="宋体"/>
          <w:sz w:val="24"/>
        </w:rPr>
        <w:t xml:space="preserve">单位名称：  </w:t>
      </w:r>
      <w:r>
        <w:rPr>
          <w:rFonts w:hint="eastAsia" w:ascii="宋体" w:hAnsi="宋体" w:cs="宋体"/>
          <w:sz w:val="24"/>
        </w:rPr>
        <w:t xml:space="preserve">              </w:t>
      </w:r>
      <w:r>
        <w:rPr>
          <w:rFonts w:hint="eastAsia" w:ascii="宋体" w:hAnsi="宋体" w:cs="宋体"/>
          <w:sz w:val="24"/>
        </w:rPr>
        <w:t xml:space="preserve">                   地址：</w:t>
      </w:r>
      <w:r>
        <w:rPr>
          <w:rFonts w:ascii="宋体" w:hAnsi="宋体" w:cs="宋体"/>
          <w:sz w:val="24"/>
        </w:rPr>
      </w:r>
      <w:r/>
    </w:p>
    <w:p>
      <w:pPr>
        <w:pStyle w:val="925"/>
        <w:spacing w:line="400" w:lineRule="exact"/>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925"/>
        <w:spacing w:line="400" w:lineRule="exact"/>
        <w:rPr>
          <w:rFonts w:ascii="宋体" w:hAnsi="宋体" w:cs="宋体"/>
          <w:sz w:val="24"/>
        </w:rPr>
      </w:pPr>
      <w:r>
        <w:rPr>
          <w:rFonts w:ascii="宋体" w:hAnsi="宋体" w:cs="宋体"/>
          <w:sz w:val="24"/>
        </w:rPr>
      </w:r>
      <w:r/>
    </w:p>
    <w:p>
      <w:pPr>
        <w:pStyle w:val="925"/>
        <w:spacing w:line="400" w:lineRule="exact"/>
        <w:rPr>
          <w:rFonts w:ascii="宋体" w:hAnsi="宋体" w:cs="宋体"/>
          <w:sz w:val="24"/>
        </w:rPr>
      </w:pPr>
      <w:r>
        <w:rPr>
          <w:rFonts w:hint="eastAsia" w:ascii="宋体" w:hAnsi="宋体" w:cs="宋体"/>
          <w:sz w:val="24"/>
        </w:rPr>
        <w:t xml:space="preserve">委托代理人（被授</w:t>
      </w:r>
      <w:r>
        <w:rPr>
          <w:rFonts w:hint="eastAsia" w:ascii="宋体" w:hAnsi="宋体" w:cs="宋体"/>
          <w:sz w:val="24"/>
        </w:rPr>
        <w:t xml:space="preserve">权人）签字或盖章：           日期：</w:t>
      </w:r>
      <w:r>
        <w:rPr>
          <w:rFonts w:ascii="宋体" w:hAnsi="宋体" w:cs="宋体"/>
          <w:sz w:val="24"/>
        </w:rPr>
      </w:r>
      <w:r/>
    </w:p>
    <w:p>
      <w:pPr>
        <w:pStyle w:val="925"/>
        <w:spacing w:line="400" w:lineRule="exact"/>
        <w:rPr>
          <w:rFonts w:ascii="宋体" w:hAnsi="宋体" w:cs="宋体"/>
          <w:sz w:val="24"/>
        </w:rPr>
      </w:pPr>
      <w:r>
        <w:rPr>
          <w:rFonts w:hint="eastAsia" w:ascii="宋体" w:hAnsi="宋体" w:cs="宋体"/>
          <w:sz w:val="24"/>
        </w:rPr>
        <w:t xml:space="preserve">职务：                                       联系电话：</w:t>
      </w:r>
      <w:r>
        <w:rPr>
          <w:rFonts w:ascii="宋体" w:hAnsi="宋体" w:cs="宋体"/>
          <w:sz w:val="24"/>
        </w:rPr>
      </w:r>
      <w:r/>
    </w:p>
    <w:p>
      <w:pPr>
        <w:pStyle w:val="925"/>
        <w:spacing w:line="400" w:lineRule="exact"/>
        <w:rPr>
          <w:rFonts w:ascii="宋体" w:hAnsi="宋体" w:cs="宋体"/>
          <w:sz w:val="24"/>
        </w:rPr>
      </w:pPr>
      <w:r>
        <w:rPr>
          <w:rFonts w:hint="eastAsia" w:ascii="宋体" w:hAnsi="宋体" w:cs="宋体"/>
          <w:sz w:val="24"/>
        </w:rPr>
        <w:t xml:space="preserve">单位名称：                                   地址：</w:t>
      </w:r>
      <w:r>
        <w:rPr>
          <w:rFonts w:ascii="宋体" w:hAnsi="宋体" w:cs="宋体"/>
          <w:sz w:val="24"/>
        </w:rPr>
      </w:r>
      <w:r/>
    </w:p>
    <w:p>
      <w:pPr>
        <w:pStyle w:val="925"/>
        <w:spacing w:line="400" w:lineRule="exact"/>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925"/>
        <w:spacing w:line="400" w:lineRule="exact"/>
        <w:rPr>
          <w:rFonts w:ascii="宋体" w:hAnsi="宋体" w:cs="宋体"/>
          <w:sz w:val="24"/>
        </w:rPr>
      </w:pPr>
      <w:r>
        <w:rPr>
          <w:rFonts w:ascii="宋体" w:hAnsi="宋体" w:cs="宋体"/>
          <w:sz w:val="24"/>
        </w:rPr>
      </w:r>
      <w:r/>
    </w:p>
    <w:p>
      <w:pPr>
        <w:pStyle w:val="925"/>
        <w:spacing w:line="400" w:lineRule="exact"/>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925"/>
        <w:spacing w:line="400" w:lineRule="exact"/>
        <w:rPr>
          <w:rFonts w:ascii="宋体" w:hAnsi="宋体" w:cs="宋体"/>
          <w:sz w:val="24"/>
        </w:rPr>
      </w:pPr>
      <w:r>
        <w:rPr>
          <w:rFonts w:hint="eastAsia" w:ascii="宋体" w:hAnsi="宋体" w:cs="宋体"/>
          <w:sz w:val="24"/>
        </w:rPr>
        <w:t xml:space="preserve">地址：                                       电话：</w:t>
      </w:r>
      <w:r>
        <w:rPr>
          <w:rFonts w:ascii="宋体" w:hAnsi="宋体" w:cs="宋体"/>
          <w:sz w:val="24"/>
        </w:rPr>
      </w:r>
      <w:r/>
    </w:p>
    <w:p>
      <w:pPr>
        <w:pStyle w:val="925"/>
        <w:spacing w:line="400" w:lineRule="exact"/>
        <w:rPr>
          <w:rFonts w:ascii="宋体" w:hAnsi="宋体" w:cs="宋体"/>
          <w:sz w:val="24"/>
        </w:rPr>
      </w:pPr>
      <w:r>
        <w:rPr>
          <w:rFonts w:hint="eastAsia" w:ascii="宋体" w:hAnsi="宋体" w:cs="宋体"/>
          <w:sz w:val="24"/>
        </w:rPr>
        <w:t xml:space="preserve">传真：                      </w:t>
      </w:r>
      <w:r>
        <w:rPr>
          <w:rFonts w:hint="eastAsia" w:ascii="宋体" w:hAnsi="宋体" w:cs="宋体"/>
          <w:sz w:val="24"/>
        </w:rPr>
        <w:t xml:space="preserve">              </w:t>
      </w:r>
      <w:r>
        <w:rPr>
          <w:rFonts w:hint="eastAsia" w:ascii="宋体" w:hAnsi="宋体" w:cs="宋体"/>
          <w:sz w:val="24"/>
        </w:rPr>
        <w:t xml:space="preserve">   邮编：</w:t>
      </w:r>
      <w:r>
        <w:rPr>
          <w:rFonts w:ascii="宋体" w:hAnsi="宋体" w:cs="宋体"/>
          <w:sz w:val="24"/>
        </w:rPr>
      </w:r>
      <w:r/>
    </w:p>
    <w:p>
      <w:pPr>
        <w:pStyle w:val="925"/>
        <w:spacing w:line="400" w:lineRule="exact"/>
        <w:rPr>
          <w:rFonts w:ascii="宋体" w:hAnsi="宋体" w:cs="宋体"/>
          <w:sz w:val="24"/>
        </w:rPr>
      </w:pPr>
      <w:r>
        <w:rPr>
          <w:rFonts w:hint="eastAsia" w:ascii="宋体" w:hAnsi="宋体" w:cs="宋体"/>
          <w:sz w:val="24"/>
        </w:rPr>
        <w:t xml:space="preserve">开户行：</w:t>
      </w:r>
      <w:r>
        <w:rPr>
          <w:rFonts w:ascii="宋体" w:hAnsi="宋体" w:cs="宋体"/>
          <w:sz w:val="24"/>
        </w:rPr>
      </w:r>
      <w:r/>
    </w:p>
    <w:p>
      <w:pPr>
        <w:pStyle w:val="925"/>
        <w:spacing w:line="400" w:lineRule="exact"/>
        <w:rPr>
          <w:rFonts w:ascii="宋体" w:hAnsi="宋体" w:cs="宋体"/>
          <w:sz w:val="24"/>
        </w:rPr>
      </w:pPr>
      <w:r>
        <w:rPr>
          <w:rFonts w:hint="eastAsia" w:ascii="宋体" w:hAnsi="宋体" w:cs="宋体"/>
          <w:sz w:val="24"/>
        </w:rPr>
        <w:t xml:space="preserve">帐号：</w:t>
      </w:r>
      <w:r>
        <w:rPr>
          <w:rFonts w:ascii="宋体" w:hAnsi="宋体" w:cs="宋体"/>
          <w:sz w:val="24"/>
        </w:rPr>
      </w:r>
      <w:r/>
    </w:p>
    <w:p>
      <w:pPr>
        <w:pStyle w:val="925"/>
        <w:spacing w:line="400" w:lineRule="exact"/>
        <w:rPr>
          <w:rFonts w:ascii="宋体" w:hAnsi="宋体" w:cs="宋体"/>
          <w:sz w:val="24"/>
        </w:rPr>
      </w:pPr>
      <w:r>
        <w:rPr>
          <w:rFonts w:ascii="宋体" w:hAnsi="宋体" w:cs="宋体"/>
          <w:sz w:val="24"/>
        </w:rPr>
      </w:r>
      <w:r/>
    </w:p>
    <w:p>
      <w:pPr>
        <w:pStyle w:val="925"/>
        <w:spacing w:line="400" w:lineRule="exact"/>
        <w:rPr>
          <w:rFonts w:ascii="宋体" w:hAnsi="宋体" w:cs="宋体"/>
          <w:sz w:val="24"/>
        </w:rPr>
      </w:pPr>
      <w:r>
        <w:rPr>
          <w:rFonts w:hint="eastAsia" w:ascii="宋体" w:hAnsi="宋体" w:cs="宋体"/>
          <w:sz w:val="24"/>
        </w:rPr>
        <w:t xml:space="preserve">代理人身份证</w:t>
      </w:r>
      <w:r>
        <w:rPr>
          <w:rFonts w:ascii="宋体" w:hAnsi="宋体" w:cs="宋体"/>
          <w:sz w:val="24"/>
        </w:rPr>
      </w:r>
      <w:r/>
    </w:p>
    <w:p>
      <w:pPr>
        <w:pStyle w:val="925"/>
        <w:spacing w:line="360" w:lineRule="auto"/>
        <w:rPr>
          <w:rFonts w:ascii="宋体" w:hAnsi="宋体" w:cs="宋体"/>
          <w:sz w:val="24"/>
        </w:rPr>
      </w:pPr>
      <w:r>
        <w:rPr>
          <w:rFonts w:hint="eastAsia" w:ascii="宋体" w:hAnsi="宋体" w:cs="宋体"/>
          <w:sz w:val="24"/>
        </w:rPr>
        <w:t xml:space="preserve">（双面复印件）粘贴处</w:t>
      </w:r>
      <w:r>
        <w:rPr>
          <w:rFonts w:ascii="宋体" w:hAnsi="宋体" w:cs="宋体"/>
          <w:sz w:val="24"/>
        </w:rPr>
      </w:r>
      <w:r/>
    </w:p>
    <w:p>
      <w:pPr>
        <w:pStyle w:val="925"/>
        <w:spacing w:line="360" w:lineRule="auto"/>
        <w:rPr>
          <w:rFonts w:ascii="宋体" w:hAnsi="宋体" w:cs="宋体"/>
          <w:sz w:val="24"/>
        </w:rPr>
      </w:pPr>
      <w:r>
        <w:rPr>
          <w:rFonts w:hint="eastAsia" w:ascii="宋体" w:hAnsi="宋体" w:cs="宋体"/>
          <w:sz w:val="24"/>
        </w:rPr>
        <w:t xml:space="preserve">备注：</w:t>
      </w:r>
      <w:r>
        <w:rPr>
          <w:rFonts w:ascii="宋体" w:hAnsi="宋体" w:cs="宋体"/>
          <w:sz w:val="24"/>
        </w:rPr>
      </w:r>
      <w:r/>
    </w:p>
    <w:p>
      <w:pPr>
        <w:pStyle w:val="925"/>
        <w:spacing w:line="360" w:lineRule="auto"/>
        <w:rPr>
          <w:rFonts w:ascii="宋体" w:hAnsi="宋体" w:cs="宋体"/>
          <w:sz w:val="24"/>
        </w:rPr>
      </w:pPr>
      <w:r>
        <w:rPr>
          <w:rFonts w:hint="eastAsia" w:ascii="宋体" w:hAnsi="宋体" w:cs="宋体"/>
          <w:sz w:val="24"/>
        </w:rPr>
        <w:t xml:space="preserve">1、法定代表人参加谈判时，需携带本人身份证原件。</w:t>
      </w:r>
      <w:r>
        <w:rPr>
          <w:rFonts w:ascii="宋体" w:hAnsi="宋体" w:cs="宋体"/>
          <w:sz w:val="24"/>
        </w:rPr>
      </w:r>
      <w:r/>
    </w:p>
    <w:p>
      <w:pPr>
        <w:pStyle w:val="925"/>
        <w:rPr>
          <w:rFonts w:ascii="宋体" w:hAnsi="宋体" w:cs="宋体"/>
          <w:sz w:val="24"/>
        </w:rPr>
      </w:pPr>
      <w:r>
        <w:rPr>
          <w:rFonts w:hint="eastAsia" w:ascii="宋体" w:hAnsi="宋体" w:cs="宋体"/>
          <w:sz w:val="24"/>
        </w:rPr>
        <w:t xml:space="preserve">2、委托代理人参加谈判时，需携带授权委托书和本人身份证原件。</w:t>
      </w:r>
      <w:r>
        <w:rPr>
          <w:rFonts w:ascii="宋体" w:hAnsi="宋体" w:cs="宋体"/>
          <w:sz w:val="24"/>
        </w:rPr>
      </w:r>
      <w:r/>
    </w:p>
    <w:p>
      <w:pPr>
        <w:pStyle w:val="925"/>
        <w:jc w:val="left"/>
        <w:widowControl/>
        <w:rPr>
          <w:sz w:val="24"/>
        </w:rPr>
      </w:pPr>
      <w:r>
        <w:rPr>
          <w:sz w:val="24"/>
        </w:rPr>
      </w:r>
      <w:r/>
    </w:p>
    <w:p>
      <w:pPr>
        <w:pStyle w:val="925"/>
        <w:jc w:val="left"/>
        <w:widowControl/>
        <w:rPr>
          <w:sz w:val="24"/>
        </w:rPr>
      </w:pPr>
      <w:r>
        <w:rPr>
          <w:sz w:val="24"/>
        </w:rPr>
      </w:r>
      <w:r/>
    </w:p>
    <w:p>
      <w:pPr>
        <w:pStyle w:val="925"/>
        <w:jc w:val="left"/>
        <w:widowControl/>
        <w:rPr>
          <w:sz w:val="24"/>
        </w:rPr>
      </w:pPr>
      <w:r>
        <w:rPr>
          <w:sz w:val="24"/>
        </w:rPr>
      </w:r>
      <w:r/>
    </w:p>
    <w:p>
      <w:pPr>
        <w:pStyle w:val="925"/>
        <w:jc w:val="left"/>
        <w:widowControl/>
        <w:rPr>
          <w:sz w:val="24"/>
        </w:rPr>
      </w:pPr>
      <w:r>
        <w:rPr>
          <w:rFonts w:hint="eastAsia"/>
          <w:sz w:val="24"/>
        </w:rPr>
        <w:br w:type="page" w:clear="all"/>
      </w:r>
      <w:r>
        <w:rPr>
          <w:rFonts w:hint="eastAsia"/>
          <w:sz w:val="24"/>
        </w:rPr>
        <w:t xml:space="preserve">7  政府采购供应商信用承诺书</w:t>
      </w:r>
      <w:r>
        <w:rPr>
          <w:sz w:val="24"/>
          <w:szCs w:val="20"/>
        </w:rPr>
        <w:t xml:space="preserve">（实质性格式）</w:t>
      </w:r>
      <w:r>
        <w:rPr>
          <w:sz w:val="24"/>
        </w:rPr>
      </w:r>
      <w:r/>
    </w:p>
    <w:p>
      <w:pPr>
        <w:pStyle w:val="925"/>
        <w:ind w:firstLine="321"/>
        <w:jc w:val="center"/>
        <w:spacing w:line="560" w:lineRule="exact"/>
        <w:rPr>
          <w:rFonts w:ascii="黑体" w:hAnsi="黑体" w:eastAsia="黑体"/>
          <w:b/>
          <w:sz w:val="32"/>
          <w:szCs w:val="32"/>
        </w:rPr>
      </w:pPr>
      <w:r>
        <w:rPr>
          <w:rFonts w:ascii="黑体" w:hAnsi="黑体" w:eastAsia="黑体"/>
          <w:b/>
          <w:sz w:val="32"/>
          <w:szCs w:val="32"/>
        </w:rPr>
      </w:r>
      <w:r/>
    </w:p>
    <w:p>
      <w:pPr>
        <w:pStyle w:val="925"/>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25"/>
        <w:ind w:firstLine="480"/>
      </w:pPr>
      <w:r/>
      <w:r/>
    </w:p>
    <w:p>
      <w:pPr>
        <w:pStyle w:val="92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w:t>
      </w:r>
      <w:r>
        <w:rPr>
          <w:rFonts w:hint="eastAsia" w:ascii="宋体" w:hAnsi="宋体"/>
          <w:sz w:val="24"/>
        </w:rPr>
        <w:t xml:space="preserve">》第二十二条第一款规定的条件</w:t>
      </w:r>
      <w:r>
        <w:rPr>
          <w:rFonts w:hint="eastAsia" w:ascii="宋体" w:hAnsi="宋体"/>
          <w:sz w:val="24"/>
        </w:rPr>
        <w:t xml:space="preserve">。</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w:t>
      </w:r>
      <w:r>
        <w:rPr>
          <w:rFonts w:hint="eastAsia" w:ascii="宋体" w:hAnsi="宋体"/>
          <w:sz w:val="24"/>
        </w:rPr>
        <w:t xml:space="preserve">按照《常州市政府采购供应商信用管理暂行办法》规定，发生失信行为将记录并公开到“信用常州”、常州市政府采购网。</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w:t>
      </w:r>
      <w:r>
        <w:rPr>
          <w:rFonts w:hint="eastAsia" w:ascii="宋体" w:hAnsi="宋体"/>
          <w:sz w:val="24"/>
        </w:rPr>
        <w:t xml:space="preserve">相应责任。</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五、承诺本单位自</w:t>
      </w:r>
      <w:r>
        <w:rPr>
          <w:rFonts w:hint="eastAsia" w:ascii="宋体" w:hAnsi="宋体"/>
          <w:sz w:val="24"/>
        </w:rPr>
        <w:t xml:space="preserve">觉接受行政管理部门、行业组织、社会公众、新闻舆论的监督。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六、承诺本单位自我</w:t>
      </w:r>
      <w:r>
        <w:rPr>
          <w:rFonts w:hint="eastAsia" w:ascii="宋体" w:hAnsi="宋体"/>
          <w:sz w:val="24"/>
        </w:rPr>
        <w:t xml:space="preserve">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十、承诺本单位若违背承诺约定，经查实，愿意接受行业主</w:t>
      </w:r>
      <w:r>
        <w:rPr>
          <w:rFonts w:hint="eastAsia" w:ascii="宋体" w:hAnsi="宋体"/>
          <w:sz w:val="24"/>
        </w:rPr>
        <w:t xml:space="preserve">管部门和信用管理部门相应的规</w:t>
      </w:r>
      <w:r>
        <w:rPr>
          <w:rFonts w:hint="eastAsia" w:ascii="宋体" w:hAnsi="宋体"/>
          <w:sz w:val="24"/>
        </w:rPr>
        <w:t xml:space="preserve">定处罚，承担违约责任，并依法承担相应的法律责任。</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十一、承诺本单位同意将以上承</w:t>
      </w:r>
      <w:r>
        <w:rPr>
          <w:rFonts w:hint="eastAsia" w:ascii="宋体" w:hAnsi="宋体"/>
          <w:sz w:val="24"/>
        </w:rPr>
        <w:t xml:space="preserve">诺事项上网公示，违背承诺约定行为将作为失信信息，记录到常州市公共信用信息系统，并予以公开。</w:t>
      </w:r>
      <w:r>
        <w:rPr>
          <w:rFonts w:ascii="宋体" w:hAnsi="宋体"/>
          <w:sz w:val="24"/>
        </w:rPr>
      </w:r>
      <w:r/>
    </w:p>
    <w:p>
      <w:pPr>
        <w:pStyle w:val="1177"/>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2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5"/>
        <w:spacing w:before="25" w:after="25" w:line="360" w:lineRule="auto"/>
        <w:rPr>
          <w:sz w:val="24"/>
          <w:lang w:val="zh-CN"/>
        </w:rPr>
      </w:pPr>
      <w:r>
        <w:rPr>
          <w:sz w:val="24"/>
          <w:szCs w:val="20"/>
        </w:rPr>
        <w:t xml:space="preserve">日期：_____年______月______日</w:t>
      </w:r>
      <w:r>
        <w:rPr>
          <w:sz w:val="24"/>
          <w:lang w:val="zh-CN"/>
        </w:rPr>
      </w:r>
      <w:r/>
    </w:p>
    <w:p>
      <w:pPr>
        <w:pStyle w:val="925"/>
        <w:spacing w:line="360" w:lineRule="auto"/>
        <w:rPr>
          <w:sz w:val="24"/>
          <w:szCs w:val="20"/>
        </w:rPr>
        <w:outlineLvl w:val="2"/>
      </w:pPr>
      <w:r>
        <w:rPr>
          <w:sz w:val="24"/>
          <w:szCs w:val="20"/>
        </w:rPr>
        <w:br w:type="page" w:clear="all"/>
      </w:r>
      <w:r>
        <w:rPr>
          <w:sz w:val="24"/>
          <w:szCs w:val="20"/>
        </w:rPr>
      </w:r>
      <w:r/>
    </w:p>
    <w:p>
      <w:pPr>
        <w:pStyle w:val="925"/>
        <w:spacing w:line="360" w:lineRule="auto"/>
        <w:rPr>
          <w:sz w:val="24"/>
          <w:szCs w:val="20"/>
        </w:rPr>
        <w:outlineLvl w:val="2"/>
      </w:pPr>
      <w:r>
        <w:rPr>
          <w:rFonts w:hint="eastAsia"/>
          <w:sz w:val="24"/>
          <w:szCs w:val="20"/>
        </w:rPr>
        <w:t xml:space="preserve">8</w:t>
      </w:r>
      <w:r>
        <w:rPr>
          <w:sz w:val="24"/>
          <w:szCs w:val="20"/>
        </w:rPr>
        <w:t xml:space="preserve">报价一览表</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rPr>
          <w:sz w:val="24"/>
          <w:szCs w:val="20"/>
        </w:rPr>
        <w:t xml:space="preserve">（实质性格式）</w:t>
      </w:r>
      <w:r>
        <w:rPr>
          <w:sz w:val="24"/>
          <w:szCs w:val="20"/>
        </w:rPr>
      </w:r>
      <w:r/>
    </w:p>
    <w:p>
      <w:pPr>
        <w:pStyle w:val="925"/>
        <w:ind w:firstLine="723"/>
        <w:jc w:val="center"/>
        <w:rPr>
          <w:b/>
          <w:sz w:val="36"/>
          <w:szCs w:val="36"/>
        </w:rPr>
      </w:pPr>
      <w:r/>
      <w:bookmarkStart w:id="551" w:name="_Toc264969248"/>
      <w:r/>
      <w:bookmarkStart w:id="552" w:name="_Toc226965831"/>
      <w:r/>
      <w:bookmarkStart w:id="553" w:name="_Toc195842923"/>
      <w:r/>
      <w:bookmarkStart w:id="554" w:name="_Toc226309802"/>
      <w:r/>
      <w:bookmarkStart w:id="555" w:name="_Toc226965748"/>
      <w:r/>
      <w:bookmarkStart w:id="556" w:name="_Toc164608827"/>
      <w:r/>
      <w:bookmarkStart w:id="557" w:name="_Toc305158900"/>
      <w:r/>
      <w:bookmarkStart w:id="558" w:name="_Toc305158826"/>
      <w:r/>
      <w:bookmarkStart w:id="559" w:name="_Toc164608672"/>
      <w:r/>
      <w:bookmarkStart w:id="560" w:name="_Toc226337254"/>
      <w:r/>
      <w:bookmarkStart w:id="561" w:name="_Toc265228396"/>
      <w:r>
        <w:rPr>
          <w:rFonts w:hint="eastAsia"/>
          <w:b/>
          <w:sz w:val="36"/>
          <w:szCs w:val="36"/>
        </w:rPr>
        <w:t xml:space="preserve">报价一览表</w:t>
      </w:r>
      <w:bookmarkEnd w:id="551"/>
      <w:r/>
      <w:bookmarkEnd w:id="552"/>
      <w:r/>
      <w:bookmarkEnd w:id="553"/>
      <w:r/>
      <w:bookmarkEnd w:id="554"/>
      <w:r/>
      <w:bookmarkEnd w:id="555"/>
      <w:r/>
      <w:bookmarkEnd w:id="556"/>
      <w:r/>
      <w:bookmarkEnd w:id="557"/>
      <w:r/>
      <w:bookmarkEnd w:id="558"/>
      <w:r/>
      <w:bookmarkEnd w:id="559"/>
      <w:r/>
      <w:bookmarkEnd w:id="560"/>
      <w:r/>
      <w:bookmarkEnd w:id="561"/>
      <w:r>
        <w:rPr>
          <w:b/>
          <w:sz w:val="36"/>
          <w:szCs w:val="36"/>
        </w:rPr>
      </w:r>
      <w:r/>
    </w:p>
    <w:p>
      <w:pPr>
        <w:pStyle w:val="925"/>
        <w:ind w:firstLine="240"/>
        <w:jc w:val="left"/>
        <w:spacing w:line="360" w:lineRule="auto"/>
        <w:tabs>
          <w:tab w:val="left" w:pos="1800" w:leader="none"/>
          <w:tab w:val="left" w:pos="5580" w:leader="none"/>
        </w:tabs>
        <w:rPr>
          <w:sz w:val="24"/>
        </w:rPr>
      </w:pPr>
      <w:r>
        <w:rPr>
          <w:sz w:val="24"/>
        </w:rPr>
      </w:r>
      <w:r/>
    </w:p>
    <w:p>
      <w:pPr>
        <w:pStyle w:val="925"/>
        <w:ind w:firstLine="240"/>
        <w:jc w:val="left"/>
        <w:spacing w:line="360" w:lineRule="auto"/>
        <w:tabs>
          <w:tab w:val="left" w:pos="1800" w:leader="none"/>
          <w:tab w:val="left" w:pos="5580" w:leader="none"/>
        </w:tabs>
        <w:rPr>
          <w:rFonts w:hint="eastAsia"/>
          <w:sz w:val="24"/>
        </w:rPr>
      </w:pPr>
      <w:r>
        <w:rPr>
          <w:sz w:val="24"/>
        </w:rPr>
        <w:t xml:space="preserve">项目编号/包号：_____________________    </w:t>
      </w:r>
      <w:r>
        <w:rPr>
          <w:rFonts w:hint="eastAsia"/>
          <w:sz w:val="24"/>
        </w:rPr>
      </w:r>
      <w:r/>
    </w:p>
    <w:tbl>
      <w:tblPr>
        <w:tblW w:w="8261"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45"/>
        <w:gridCol w:w="4916"/>
      </w:tblGrid>
      <w:tr>
        <w:trPr>
          <w:cantSplit/>
          <w:trHeight w:val="627"/>
        </w:trPr>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25"/>
              <w:jc w:val="center"/>
              <w:rPr>
                <w:rFonts w:ascii="宋体" w:hAnsi="宋体" w:cs="宋体"/>
                <w:bCs/>
              </w:rPr>
            </w:pPr>
            <w:r>
              <w:rPr>
                <w:rFonts w:hint="eastAsia" w:ascii="宋体" w:hAnsi="宋体" w:cs="宋体"/>
                <w:bCs/>
              </w:rPr>
              <w:t xml:space="preserve">项目名称</w:t>
            </w:r>
            <w:r>
              <w:rPr>
                <w:rFonts w:ascii="宋体" w:hAnsi="宋体" w:cs="宋体"/>
                <w:bCs/>
              </w:rPr>
            </w:r>
            <w:r/>
          </w:p>
        </w:tc>
        <w:tc>
          <w:tcPr>
            <w:tcBorders>
              <w:top w:val="single" w:color="000000" w:sz="4" w:space="0"/>
              <w:left w:val="single" w:color="000000" w:sz="4" w:space="0"/>
              <w:bottom w:val="single" w:color="000000" w:sz="4" w:space="0"/>
              <w:right w:val="single" w:color="000000" w:sz="4" w:space="0"/>
            </w:tcBorders>
            <w:tcW w:w="4916" w:type="dxa"/>
            <w:vAlign w:val="center"/>
            <w:textDirection w:val="lrTb"/>
            <w:noWrap w:val="false"/>
          </w:tcPr>
          <w:p>
            <w:pPr>
              <w:pStyle w:val="925"/>
              <w:jc w:val="center"/>
              <w:rPr>
                <w:rFonts w:ascii="宋体" w:hAnsi="宋体" w:cs="宋体"/>
                <w:bCs/>
              </w:rPr>
            </w:pPr>
            <w:r>
              <w:rPr>
                <w:rFonts w:ascii="宋体" w:hAnsi="宋体" w:cs="宋体"/>
                <w:bCs/>
              </w:rPr>
            </w:r>
            <w:r/>
          </w:p>
        </w:tc>
      </w:tr>
      <w:tr>
        <w:trPr>
          <w:cantSplit/>
          <w:trHeight w:val="627"/>
        </w:trPr>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25"/>
              <w:jc w:val="center"/>
              <w:rPr>
                <w:rFonts w:hint="eastAsia" w:ascii="宋体" w:hAnsi="宋体" w:cs="宋体"/>
                <w:bCs/>
              </w:rPr>
            </w:pPr>
            <w:r>
              <w:rPr>
                <w:rFonts w:hint="eastAsia" w:ascii="宋体" w:hAnsi="宋体" w:cs="宋体"/>
                <w:bCs/>
              </w:rPr>
              <w:t xml:space="preserve">投标</w:t>
            </w:r>
            <w:r>
              <w:rPr>
                <w:rFonts w:hint="eastAsia" w:ascii="宋体" w:hAnsi="宋体" w:cs="宋体"/>
                <w:bCs/>
              </w:rPr>
              <w:t xml:space="preserve">优惠率</w:t>
            </w:r>
            <w:r>
              <w:rPr>
                <w:rFonts w:hint="eastAsia" w:ascii="宋体" w:hAnsi="宋体" w:cs="宋体"/>
                <w:bCs/>
              </w:rPr>
              <w:t xml:space="preserve">（%，保留两位小数）</w:t>
            </w:r>
            <w:r>
              <w:rPr>
                <w:rFonts w:hint="eastAsia" w:ascii="宋体" w:hAnsi="宋体" w:cs="宋体"/>
                <w:bCs/>
              </w:rPr>
            </w:r>
            <w:r/>
          </w:p>
          <w:p>
            <w:pPr>
              <w:pStyle w:val="925"/>
              <w:jc w:val="center"/>
              <w:rPr>
                <w:rFonts w:ascii="宋体" w:hAnsi="宋体" w:cs="宋体"/>
                <w:bCs/>
              </w:rPr>
            </w:pPr>
            <w:r>
              <w:rPr>
                <w:rFonts w:ascii="宋体" w:hAnsi="宋体" w:cs="宋体"/>
                <w:bCs/>
              </w:rPr>
            </w:r>
            <w:r/>
          </w:p>
        </w:tc>
        <w:tc>
          <w:tcPr>
            <w:tcBorders>
              <w:top w:val="single" w:color="000000" w:sz="4" w:space="0"/>
              <w:left w:val="single" w:color="000000" w:sz="4" w:space="0"/>
              <w:bottom w:val="single" w:color="000000" w:sz="4" w:space="0"/>
              <w:right w:val="single" w:color="000000" w:sz="4" w:space="0"/>
            </w:tcBorders>
            <w:tcW w:w="4916" w:type="dxa"/>
            <w:vAlign w:val="center"/>
            <w:textDirection w:val="lrTb"/>
            <w:noWrap w:val="false"/>
          </w:tcPr>
          <w:p>
            <w:pPr>
              <w:pStyle w:val="925"/>
              <w:jc w:val="left"/>
              <w:rPr>
                <w:rFonts w:ascii="宋体" w:hAnsi="宋体" w:cs="宋体"/>
                <w:bCs/>
              </w:rPr>
            </w:pPr>
            <w:r>
              <w:rPr>
                <w:rFonts w:hint="eastAsia" w:ascii="宋体" w:hAnsi="宋体" w:cs="宋体"/>
                <w:bCs/>
              </w:rPr>
              <w:t xml:space="preserve">按《江苏省建设工程质量检测和建筑材料检验收费标准》（</w:t>
            </w:r>
            <w:r>
              <w:rPr>
                <w:rFonts w:hint="eastAsia" w:ascii="宋体" w:hAnsi="宋体" w:cs="宋体"/>
                <w:bCs/>
              </w:rPr>
              <w:t xml:space="preserve">苏价服〔2001〕113号）</w:t>
            </w:r>
            <w:r>
              <w:rPr>
                <w:rFonts w:hint="eastAsia" w:ascii="宋体" w:hAnsi="宋体" w:cs="宋体"/>
                <w:bCs/>
              </w:rPr>
              <w:t xml:space="preserve">、《江苏省交通工程质量检测和工程材料收费标准》（苏交质〔2016〕8号）</w:t>
            </w:r>
            <w:r>
              <w:rPr>
                <w:rFonts w:hint="eastAsia" w:ascii="宋体" w:hAnsi="宋体" w:cs="宋体"/>
                <w:bCs/>
              </w:rPr>
              <w:t xml:space="preserve">收费标准</w:t>
            </w:r>
            <w:r>
              <w:rPr>
                <w:rFonts w:hint="eastAsia" w:ascii="宋体" w:hAnsi="宋体" w:cs="宋体"/>
                <w:bCs/>
              </w:rPr>
              <w:t xml:space="preserve">*</w:t>
            </w:r>
            <w:r>
              <w:rPr>
                <w:rFonts w:hint="eastAsia" w:ascii="宋体" w:hAnsi="宋体" w:cs="宋体"/>
                <w:bCs/>
              </w:rPr>
              <w:t xml:space="preserve">（</w:t>
            </w:r>
            <w:r>
              <w:rPr>
                <w:rFonts w:hint="eastAsia" w:ascii="宋体" w:hAnsi="宋体" w:cs="宋体"/>
                <w:bCs/>
              </w:rPr>
              <w:t xml:space="preserve">1</w:t>
            </w:r>
            <w:r>
              <w:rPr>
                <w:rFonts w:ascii="宋体" w:hAnsi="宋体" w:cs="宋体"/>
                <w:bCs/>
              </w:rPr>
              <w:t xml:space="preserve">-</w:t>
            </w:r>
            <w:r>
              <w:rPr>
                <w:rFonts w:hint="eastAsia" w:ascii="宋体" w:hAnsi="宋体" w:cs="宋体"/>
                <w:bCs/>
              </w:rPr>
              <w:t xml:space="preserve">优惠率</w:t>
            </w:r>
            <w:r>
              <w:rPr>
                <w:rFonts w:hint="eastAsia" w:ascii="宋体" w:hAnsi="宋体" w:cs="宋体"/>
                <w:bCs/>
              </w:rPr>
              <w:t xml:space="preserve">）</w:t>
            </w:r>
            <w:r>
              <w:rPr>
                <w:rFonts w:hint="eastAsia" w:ascii="宋体" w:hAnsi="宋体" w:cs="宋体"/>
                <w:bCs/>
              </w:rPr>
              <w:t xml:space="preserve">%</w:t>
            </w:r>
            <w:r>
              <w:rPr>
                <w:rFonts w:ascii="宋体" w:hAnsi="宋体" w:cs="宋体"/>
                <w:bCs/>
              </w:rPr>
            </w:r>
            <w:r/>
          </w:p>
        </w:tc>
      </w:tr>
      <w:tr>
        <w:trPr>
          <w:cantSplit/>
          <w:trHeight w:val="627"/>
        </w:trPr>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25"/>
              <w:jc w:val="center"/>
              <w:rPr>
                <w:rFonts w:ascii="宋体" w:hAnsi="宋体" w:cs="宋体"/>
                <w:bCs/>
              </w:rPr>
            </w:pPr>
            <w:r>
              <w:rPr>
                <w:rFonts w:hint="eastAsia" w:ascii="宋体" w:hAnsi="宋体" w:cs="宋体"/>
                <w:bCs/>
              </w:rPr>
              <w:t xml:space="preserve">项目负责人</w:t>
            </w:r>
            <w:r>
              <w:rPr>
                <w:rFonts w:ascii="宋体" w:hAnsi="宋体" w:cs="宋体"/>
                <w:bCs/>
              </w:rPr>
            </w:r>
            <w:r/>
          </w:p>
        </w:tc>
        <w:tc>
          <w:tcPr>
            <w:tcBorders>
              <w:top w:val="single" w:color="000000" w:sz="4" w:space="0"/>
              <w:left w:val="single" w:color="000000" w:sz="4" w:space="0"/>
              <w:bottom w:val="single" w:color="000000" w:sz="4" w:space="0"/>
              <w:right w:val="single" w:color="000000" w:sz="4" w:space="0"/>
            </w:tcBorders>
            <w:tcW w:w="4916" w:type="dxa"/>
            <w:vAlign w:val="center"/>
            <w:textDirection w:val="lrTb"/>
            <w:noWrap w:val="false"/>
          </w:tcPr>
          <w:p>
            <w:pPr>
              <w:pStyle w:val="925"/>
              <w:jc w:val="center"/>
              <w:rPr>
                <w:rFonts w:ascii="宋体" w:hAnsi="宋体" w:cs="宋体"/>
                <w:bCs/>
              </w:rPr>
            </w:pPr>
            <w:r>
              <w:rPr>
                <w:rFonts w:ascii="宋体" w:hAnsi="宋体" w:cs="宋体"/>
                <w:bCs/>
              </w:rPr>
            </w:r>
            <w:r/>
          </w:p>
        </w:tc>
      </w:tr>
    </w:tbl>
    <w:p>
      <w:pPr>
        <w:pStyle w:val="957"/>
        <w:rPr>
          <w:rFonts w:hint="eastAsia"/>
        </w:rPr>
      </w:pPr>
      <w:r>
        <w:rPr>
          <w:rFonts w:hint="eastAsia"/>
        </w:rPr>
      </w:r>
      <w:r/>
    </w:p>
    <w:p>
      <w:pPr>
        <w:pStyle w:val="925"/>
        <w:rPr>
          <w:rFonts w:hint="eastAsia"/>
        </w:rPr>
      </w:pPr>
      <w:r>
        <w:rPr>
          <w:rFonts w:hint="eastAsia"/>
        </w:rPr>
      </w:r>
      <w:r/>
    </w:p>
    <w:p>
      <w:pPr>
        <w:pStyle w:val="928"/>
      </w:pPr>
      <w:r/>
      <w:r/>
    </w:p>
    <w:p>
      <w:pPr>
        <w:pStyle w:val="925"/>
      </w:pPr>
      <w:r/>
      <w:r/>
    </w:p>
    <w:p>
      <w:pPr>
        <w:pStyle w:val="959"/>
        <w:ind w:firstLine="480"/>
      </w:pPr>
      <w:r/>
      <w:r/>
    </w:p>
    <w:p>
      <w:pPr>
        <w:pStyle w:val="1007"/>
        <w:ind w:firstLine="480"/>
      </w:pPr>
      <w:r/>
      <w:r/>
    </w:p>
    <w:p>
      <w:pPr>
        <w:pStyle w:val="925"/>
        <w:jc w:val="left"/>
        <w:rPr>
          <w:sz w:val="24"/>
        </w:rPr>
      </w:pPr>
      <w:r>
        <w:rPr>
          <w:sz w:val="24"/>
        </w:rPr>
      </w:r>
      <w:r/>
    </w:p>
    <w:p>
      <w:pPr>
        <w:pStyle w:val="925"/>
        <w:jc w:val="left"/>
        <w:rPr>
          <w:sz w:val="24"/>
          <w:szCs w:val="20"/>
        </w:rPr>
      </w:pPr>
      <w:r>
        <w:rPr>
          <w:sz w:val="24"/>
        </w:rPr>
        <w:t xml:space="preserve">注：1</w:t>
      </w:r>
      <w:r>
        <w:rPr>
          <w:sz w:val="24"/>
          <w:szCs w:val="20"/>
        </w:rPr>
        <w:t xml:space="preserve">.此表中，每包的报价应和《分项报价表》中的总价相一致。</w:t>
      </w:r>
      <w:r>
        <w:rPr>
          <w:sz w:val="24"/>
          <w:szCs w:val="20"/>
        </w:rPr>
      </w:r>
      <w:r/>
    </w:p>
    <w:p>
      <w:pPr>
        <w:pStyle w:val="925"/>
        <w:ind w:firstLine="480"/>
        <w:tabs>
          <w:tab w:val="left" w:pos="5580" w:leader="none"/>
        </w:tabs>
        <w:rPr>
          <w:sz w:val="24"/>
          <w:szCs w:val="20"/>
        </w:rPr>
      </w:pPr>
      <w:r>
        <w:rPr>
          <w:sz w:val="24"/>
          <w:szCs w:val="20"/>
        </w:rPr>
        <w:t xml:space="preserve">2.本表必须按包分别填写。</w:t>
      </w:r>
      <w:r>
        <w:rPr>
          <w:sz w:val="24"/>
          <w:szCs w:val="20"/>
        </w:rPr>
      </w:r>
      <w:r/>
    </w:p>
    <w:p>
      <w:pPr>
        <w:pStyle w:val="925"/>
        <w:spacing w:before="25" w:after="25" w:line="360" w:lineRule="auto"/>
        <w:rPr>
          <w:sz w:val="24"/>
          <w:lang w:val="zh-CN"/>
        </w:rPr>
      </w:pPr>
      <w:r>
        <w:rPr>
          <w:sz w:val="24"/>
          <w:lang w:val="zh-CN"/>
        </w:rPr>
      </w:r>
      <w:r/>
    </w:p>
    <w:p>
      <w:pPr>
        <w:pStyle w:val="92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5"/>
        <w:spacing w:before="25" w:after="25" w:line="360" w:lineRule="auto"/>
        <w:rPr>
          <w:sz w:val="24"/>
          <w:lang w:val="zh-CN"/>
        </w:rPr>
      </w:pPr>
      <w:r>
        <w:rPr>
          <w:sz w:val="24"/>
          <w:szCs w:val="20"/>
        </w:rPr>
        <w:t xml:space="preserve">日期：_____年______月______日</w:t>
      </w:r>
      <w:r>
        <w:rPr>
          <w:sz w:val="24"/>
          <w:lang w:val="zh-CN"/>
        </w:rPr>
      </w:r>
      <w:r/>
    </w:p>
    <w:p>
      <w:pPr>
        <w:pStyle w:val="925"/>
        <w:spacing w:before="25" w:after="25" w:line="360" w:lineRule="auto"/>
        <w:rPr>
          <w:sz w:val="24"/>
          <w:szCs w:val="20"/>
        </w:rPr>
      </w:pPr>
      <w:r/>
      <w:bookmarkStart w:id="562" w:name="_Toc264969249"/>
      <w:r/>
      <w:bookmarkStart w:id="563" w:name="_Toc305158827"/>
      <w:r/>
      <w:bookmarkStart w:id="564" w:name="_Toc226309803"/>
      <w:r/>
      <w:bookmarkStart w:id="565" w:name="_Toc195842924"/>
      <w:r/>
      <w:bookmarkStart w:id="566" w:name="_Toc142311060"/>
      <w:r/>
      <w:bookmarkStart w:id="567" w:name="_Toc150480796"/>
      <w:r/>
      <w:bookmarkStart w:id="568" w:name="_Toc305158901"/>
      <w:r/>
      <w:bookmarkStart w:id="569" w:name="_Toc226965749"/>
      <w:r/>
      <w:bookmarkStart w:id="570" w:name="_Toc226337255"/>
      <w:r/>
      <w:bookmarkStart w:id="571" w:name="_Toc226965832"/>
      <w:r/>
      <w:bookmarkStart w:id="572" w:name="_Toc127151558"/>
      <w:r/>
      <w:bookmarkStart w:id="573" w:name="_Toc150774763"/>
      <w:r/>
      <w:bookmarkStart w:id="574" w:name="_Toc265228397"/>
      <w:r>
        <w:rPr>
          <w:sz w:val="24"/>
          <w:szCs w:val="20"/>
        </w:rPr>
        <w:br w:type="page" w:clear="all"/>
      </w:r>
      <w:r>
        <w:rPr>
          <w:rFonts w:hint="eastAsia"/>
          <w:sz w:val="24"/>
          <w:szCs w:val="20"/>
        </w:rPr>
        <w:t xml:space="preserve">9</w:t>
      </w:r>
      <w:r>
        <w:rPr>
          <w:sz w:val="24"/>
          <w:szCs w:val="20"/>
        </w:rPr>
        <w:t xml:space="preserve">  </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Start w:id="575" w:name="_Toc226965752"/>
      <w:r/>
      <w:bookmarkStart w:id="576" w:name="_Toc195842927"/>
      <w:r/>
      <w:bookmarkStart w:id="577" w:name="_Toc264969252"/>
      <w:r/>
      <w:bookmarkStart w:id="578" w:name="_Toc226309806"/>
      <w:r/>
      <w:bookmarkStart w:id="579" w:name="_Toc265228400"/>
      <w:r/>
      <w:bookmarkStart w:id="580" w:name="_Toc150480798"/>
      <w:r/>
      <w:bookmarkStart w:id="581" w:name="_Toc226965835"/>
      <w:r/>
      <w:bookmarkStart w:id="582" w:name="_Toc142311062"/>
      <w:r/>
      <w:bookmarkStart w:id="583" w:name="_Toc150774765"/>
      <w:r/>
      <w:bookmarkStart w:id="584" w:name="_Toc305158830"/>
      <w:r/>
      <w:bookmarkStart w:id="585" w:name="_Toc127151562"/>
      <w:r/>
      <w:bookmarkStart w:id="586" w:name="_Toc305158904"/>
      <w:r/>
      <w:bookmarkStart w:id="587" w:name="_Toc226337258"/>
      <w:r/>
      <w:bookmarkStart w:id="588" w:name="_Toc150480797"/>
      <w:r/>
      <w:bookmarkStart w:id="589" w:name="_Toc195842926"/>
      <w:r/>
      <w:bookmarkStart w:id="590" w:name="_Toc226965834"/>
      <w:r/>
      <w:bookmarkStart w:id="591" w:name="_Toc127151561"/>
      <w:r/>
      <w:bookmarkStart w:id="592" w:name="_Toc226337257"/>
      <w:r/>
      <w:bookmarkStart w:id="593" w:name="_Toc226965751"/>
      <w:r/>
      <w:bookmarkStart w:id="594" w:name="_Toc265228399"/>
      <w:r/>
      <w:bookmarkStart w:id="595" w:name="_Toc142311061"/>
      <w:r/>
      <w:bookmarkStart w:id="596" w:name="_Toc150774764"/>
      <w:r/>
      <w:bookmarkStart w:id="597" w:name="_Toc226309805"/>
      <w:r/>
      <w:bookmarkStart w:id="598" w:name="_Toc264969251"/>
      <w:r/>
      <w:bookmarkStart w:id="599" w:name="_Toc305158829"/>
      <w:r/>
      <w:bookmarkStart w:id="600" w:name="_Toc305158903"/>
      <w:r>
        <w:rPr>
          <w:rFonts w:hint="eastAsia"/>
          <w:sz w:val="24"/>
          <w:szCs w:val="20"/>
        </w:rPr>
        <w:t xml:space="preserve"> </w:t>
      </w:r>
      <w:r>
        <w:rPr>
          <w:sz w:val="24"/>
          <w:szCs w:val="20"/>
        </w:rPr>
        <w:t xml:space="preserve">合同条款偏离表</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sz w:val="24"/>
          <w:szCs w:val="20"/>
        </w:rPr>
        <w:t xml:space="preserve">（实质性格式）</w:t>
      </w:r>
      <w:r>
        <w:rPr>
          <w:sz w:val="24"/>
          <w:szCs w:val="20"/>
        </w:rPr>
      </w:r>
      <w:r/>
    </w:p>
    <w:p>
      <w:pPr>
        <w:pStyle w:val="925"/>
        <w:spacing w:line="360" w:lineRule="auto"/>
        <w:rPr>
          <w:sz w:val="24"/>
          <w:szCs w:val="20"/>
        </w:rPr>
      </w:pPr>
      <w:r>
        <w:rPr>
          <w:sz w:val="24"/>
          <w:szCs w:val="20"/>
        </w:rPr>
      </w:r>
      <w:r/>
    </w:p>
    <w:p>
      <w:pPr>
        <w:pStyle w:val="925"/>
        <w:ind w:firstLine="723"/>
        <w:jc w:val="center"/>
        <w:rPr>
          <w:b/>
          <w:sz w:val="36"/>
          <w:szCs w:val="36"/>
        </w:rPr>
      </w:pPr>
      <w:r>
        <w:rPr>
          <w:rFonts w:hint="eastAsia"/>
          <w:b/>
          <w:sz w:val="36"/>
          <w:szCs w:val="36"/>
        </w:rPr>
        <w:t xml:space="preserve">合同条款偏离表</w:t>
      </w:r>
      <w:r>
        <w:rPr>
          <w:b/>
          <w:sz w:val="36"/>
          <w:szCs w:val="36"/>
        </w:rPr>
      </w:r>
      <w:r/>
    </w:p>
    <w:p>
      <w:pPr>
        <w:pStyle w:val="925"/>
        <w:ind w:firstLine="720"/>
        <w:jc w:val="center"/>
        <w:rPr>
          <w:sz w:val="36"/>
          <w:szCs w:val="36"/>
        </w:rPr>
      </w:pPr>
      <w:r>
        <w:rPr>
          <w:sz w:val="36"/>
          <w:szCs w:val="36"/>
        </w:rPr>
      </w:r>
      <w:r/>
    </w:p>
    <w:p>
      <w:pPr>
        <w:pStyle w:val="925"/>
        <w:spacing w:line="360" w:lineRule="auto"/>
        <w:rPr>
          <w:sz w:val="24"/>
          <w:szCs w:val="20"/>
        </w:rPr>
      </w:pPr>
      <w:r>
        <w:rPr>
          <w:sz w:val="24"/>
          <w:szCs w:val="20"/>
        </w:rPr>
      </w:r>
      <w:r/>
    </w:p>
    <w:p>
      <w:pPr>
        <w:pStyle w:val="925"/>
        <w:ind w:firstLine="360"/>
        <w:jc w:val="left"/>
        <w:spacing w:line="360" w:lineRule="auto"/>
        <w:tabs>
          <w:tab w:val="left" w:pos="1800" w:leader="none"/>
          <w:tab w:val="left" w:pos="5580" w:leader="none"/>
        </w:tabs>
        <w:rPr>
          <w:sz w:val="24"/>
        </w:rPr>
      </w:pPr>
      <w:r>
        <w:rPr>
          <w:sz w:val="24"/>
        </w:rPr>
        <w:t xml:space="preserve">项目编号/包号：_______________     项目名称：_________________</w:t>
      </w:r>
      <w:r>
        <w:rPr>
          <w:sz w:val="24"/>
        </w:rPr>
        <w:t xml:space="preserve">____</w:t>
      </w:r>
      <w:r>
        <w:rPr>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auto"/>
            <w:vAlign w:val="center"/>
            <w:textDirection w:val="lrTb"/>
            <w:noWrap w:val="false"/>
          </w:tcPr>
          <w:p>
            <w:pPr>
              <w:pStyle w:val="925"/>
              <w:ind w:firstLine="482"/>
              <w:jc w:val="left"/>
              <w:rPr>
                <w:b/>
                <w:sz w:val="24"/>
              </w:rPr>
            </w:pPr>
            <w:r>
              <w:rPr>
                <w:rFonts w:hint="eastAsia"/>
                <w:b/>
                <w:sz w:val="24"/>
              </w:rPr>
              <w:t xml:space="preserve">对本项目合同条款的</w:t>
            </w:r>
            <w:r>
              <w:rPr>
                <w:rFonts w:hint="eastAsia"/>
                <w:b/>
                <w:sz w:val="24"/>
              </w:rPr>
              <w:t xml:space="preserve">偏离情况（请进行勾选）：</w:t>
            </w:r>
            <w:r>
              <w:rPr>
                <w:b/>
                <w:sz w:val="24"/>
              </w:rPr>
            </w:r>
            <w:r/>
          </w:p>
          <w:p>
            <w:pPr>
              <w:pStyle w:val="925"/>
              <w:ind w:firstLine="482"/>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25"/>
              <w:ind w:firstLine="482"/>
              <w:jc w:val="left"/>
              <w:rPr>
                <w:sz w:val="24"/>
              </w:rPr>
            </w:pPr>
            <w:r>
              <w:rPr>
                <w:b/>
                <w:sz w:val="24"/>
              </w:rPr>
              <w:t xml:space="preserve">□有偏离</w:t>
            </w:r>
            <w:r>
              <w:rPr>
                <w:sz w:val="24"/>
              </w:rPr>
              <w:t xml:space="preserve">（</w:t>
            </w:r>
            <w:r>
              <w:rPr>
                <w:sz w:val="24"/>
                <w:szCs w:val="21"/>
              </w:rPr>
              <w:t xml:space="preserve">如有负偏</w:t>
            </w:r>
            <w:r>
              <w:rPr>
                <w:sz w:val="24"/>
                <w:szCs w:val="21"/>
              </w:rPr>
              <w:t xml:space="preserve">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925"/>
              <w:jc w:val="center"/>
              <w:rPr>
                <w:sz w:val="24"/>
              </w:rPr>
            </w:pPr>
            <w:r>
              <w:rPr>
                <w:sz w:val="24"/>
              </w:rPr>
              <w:t xml:space="preserve">序号</w:t>
            </w:r>
            <w:r>
              <w:rPr>
                <w:sz w:val="24"/>
              </w:rPr>
            </w:r>
            <w:r/>
          </w:p>
        </w:tc>
        <w:tc>
          <w:tcPr>
            <w:tcW w:w="1301" w:type="dxa"/>
            <w:vAlign w:val="center"/>
            <w:textDirection w:val="lrTb"/>
            <w:noWrap w:val="false"/>
          </w:tcPr>
          <w:p>
            <w:pPr>
              <w:pStyle w:val="925"/>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925"/>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925"/>
              <w:jc w:val="center"/>
              <w:rPr>
                <w:sz w:val="24"/>
              </w:rPr>
            </w:pPr>
            <w:r>
              <w:rPr>
                <w:sz w:val="24"/>
              </w:rPr>
              <w:t xml:space="preserve">响应文件内容</w:t>
            </w:r>
            <w:r>
              <w:rPr>
                <w:sz w:val="24"/>
              </w:rPr>
            </w:r>
            <w:r/>
          </w:p>
        </w:tc>
        <w:tc>
          <w:tcPr>
            <w:tcW w:w="2458" w:type="dxa"/>
            <w:vAlign w:val="center"/>
            <w:textDirection w:val="lrTb"/>
            <w:noWrap w:val="false"/>
          </w:tcPr>
          <w:p>
            <w:pPr>
              <w:pStyle w:val="925"/>
              <w:jc w:val="center"/>
              <w:rPr>
                <w:sz w:val="24"/>
              </w:rPr>
            </w:pPr>
            <w:r>
              <w:rPr>
                <w:sz w:val="24"/>
              </w:rPr>
              <w:t xml:space="preserve">偏离情况</w:t>
            </w:r>
            <w:r>
              <w:rPr>
                <w:sz w:val="24"/>
              </w:rPr>
            </w:r>
            <w:r/>
          </w:p>
          <w:p>
            <w:pPr>
              <w:pStyle w:val="925"/>
              <w:jc w:val="center"/>
              <w:rPr>
                <w:sz w:val="24"/>
              </w:rPr>
            </w:pPr>
            <w:r>
              <w:rPr>
                <w:sz w:val="24"/>
              </w:rPr>
              <w:t xml:space="preserve">（据实填写）</w:t>
            </w:r>
            <w:r>
              <w:rPr>
                <w:sz w:val="24"/>
              </w:rPr>
            </w:r>
            <w:r/>
          </w:p>
        </w:tc>
        <w:tc>
          <w:tcPr>
            <w:tcW w:w="788" w:type="dxa"/>
            <w:vAlign w:val="center"/>
            <w:textDirection w:val="lrTb"/>
            <w:noWrap w:val="false"/>
          </w:tcPr>
          <w:p>
            <w:pPr>
              <w:pStyle w:val="925"/>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bl>
    <w:p>
      <w:pPr>
        <w:pStyle w:val="925"/>
        <w:jc w:val="left"/>
        <w:tabs>
          <w:tab w:val="left" w:pos="1800" w:leader="none"/>
          <w:tab w:val="left" w:pos="5580" w:leader="none"/>
        </w:tabs>
        <w:rPr>
          <w:sz w:val="24"/>
        </w:rPr>
      </w:pPr>
      <w:r>
        <w:rPr>
          <w:sz w:val="24"/>
        </w:rPr>
      </w:r>
      <w:r/>
    </w:p>
    <w:p>
      <w:pPr>
        <w:pStyle w:val="925"/>
        <w:jc w:val="left"/>
        <w:tabs>
          <w:tab w:val="left" w:pos="1800" w:leader="none"/>
          <w:tab w:val="left" w:pos="5580" w:leader="none"/>
        </w:tabs>
        <w:rPr>
          <w:sz w:val="24"/>
        </w:rPr>
      </w:pPr>
      <w:r>
        <w:rPr>
          <w:rFonts w:hint="eastAsia"/>
          <w:sz w:val="24"/>
        </w:rPr>
        <w:t xml:space="preserve">注：</w:t>
      </w:r>
      <w:r>
        <w:rPr>
          <w:sz w:val="24"/>
        </w:rPr>
      </w:r>
      <w:r/>
    </w:p>
    <w:p>
      <w:pPr>
        <w:pStyle w:val="925"/>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925"/>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925"/>
        <w:spacing w:line="360" w:lineRule="auto"/>
        <w:rPr>
          <w:sz w:val="24"/>
          <w:szCs w:val="20"/>
        </w:rPr>
      </w:pPr>
      <w:r>
        <w:rPr>
          <w:sz w:val="24"/>
          <w:szCs w:val="20"/>
        </w:rPr>
      </w:r>
      <w:r/>
    </w:p>
    <w:p>
      <w:pPr>
        <w:pStyle w:val="925"/>
        <w:spacing w:before="25" w:after="25" w:line="360" w:lineRule="auto"/>
        <w:rPr>
          <w:sz w:val="24"/>
          <w:lang w:val="zh-CN"/>
        </w:rPr>
      </w:pPr>
      <w:r>
        <w:rPr>
          <w:sz w:val="24"/>
          <w:lang w:val="zh-CN"/>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w:t>
      </w:r>
      <w:r>
        <w:rPr>
          <w:sz w:val="24"/>
          <w:szCs w:val="20"/>
        </w:rPr>
        <w:t xml:space="preserve">_月______日</w:t>
      </w:r>
      <w:r>
        <w:rPr>
          <w:sz w:val="24"/>
          <w:lang w:val="zh-CN"/>
        </w:rPr>
      </w:r>
      <w:r/>
    </w:p>
    <w:p>
      <w:pPr>
        <w:pStyle w:val="925"/>
        <w:spacing w:line="360" w:lineRule="auto"/>
        <w:rPr>
          <w:sz w:val="24"/>
          <w:szCs w:val="20"/>
        </w:rPr>
        <w:outlineLvl w:val="2"/>
      </w:pPr>
      <w:r>
        <w:rPr>
          <w:sz w:val="24"/>
          <w:szCs w:val="20"/>
        </w:rPr>
        <w:br w:type="page" w:clear="all"/>
      </w:r>
      <w:r>
        <w:rPr>
          <w:sz w:val="24"/>
          <w:szCs w:val="20"/>
        </w:rPr>
      </w:r>
      <w:r/>
    </w:p>
    <w:p>
      <w:pPr>
        <w:pStyle w:val="925"/>
        <w:spacing w:line="360" w:lineRule="auto"/>
        <w:rPr>
          <w:sz w:val="24"/>
          <w:szCs w:val="20"/>
        </w:rPr>
        <w:outlineLvl w:val="2"/>
      </w:pPr>
      <w:r>
        <w:rPr>
          <w:rFonts w:hint="eastAsia"/>
          <w:sz w:val="24"/>
          <w:szCs w:val="20"/>
        </w:rPr>
        <w:t xml:space="preserve">10 </w:t>
      </w:r>
      <w:r>
        <w:rPr>
          <w:sz w:val="24"/>
          <w:szCs w:val="20"/>
        </w:rPr>
        <w:t xml:space="preserve"> </w:t>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rPr>
          <w:sz w:val="24"/>
          <w:szCs w:val="20"/>
        </w:rPr>
        <w:t xml:space="preserve">采购需求偏离表（实质性格式）</w:t>
      </w:r>
      <w:r>
        <w:rPr>
          <w:sz w:val="24"/>
          <w:szCs w:val="20"/>
        </w:rPr>
      </w:r>
      <w:r/>
    </w:p>
    <w:p>
      <w:pPr>
        <w:pStyle w:val="925"/>
        <w:ind w:firstLine="723"/>
        <w:jc w:val="center"/>
        <w:rPr>
          <w:b/>
          <w:sz w:val="36"/>
          <w:szCs w:val="36"/>
        </w:rPr>
      </w:pPr>
      <w:r>
        <w:rPr>
          <w:rFonts w:hint="eastAsia"/>
          <w:b/>
          <w:sz w:val="36"/>
          <w:szCs w:val="36"/>
        </w:rPr>
        <w:t xml:space="preserve">采购需求偏离表</w:t>
      </w:r>
      <w:r>
        <w:rPr>
          <w:b/>
          <w:sz w:val="36"/>
          <w:szCs w:val="36"/>
        </w:rPr>
      </w:r>
      <w:r/>
    </w:p>
    <w:p>
      <w:pPr>
        <w:pStyle w:val="925"/>
        <w:ind w:firstLine="720"/>
        <w:jc w:val="center"/>
        <w:rPr>
          <w:sz w:val="36"/>
          <w:szCs w:val="36"/>
        </w:rPr>
      </w:pPr>
      <w:r>
        <w:rPr>
          <w:sz w:val="36"/>
          <w:szCs w:val="36"/>
        </w:rPr>
      </w:r>
      <w:r/>
    </w:p>
    <w:p>
      <w:pPr>
        <w:pStyle w:val="925"/>
        <w:ind w:firstLine="360"/>
        <w:jc w:val="left"/>
        <w:spacing w:line="360" w:lineRule="auto"/>
        <w:tabs>
          <w:tab w:val="left" w:pos="1800" w:leader="none"/>
          <w:tab w:val="left" w:pos="5580" w:leader="none"/>
        </w:tabs>
        <w:rPr>
          <w:sz w:val="24"/>
          <w:u w:val="single"/>
        </w:rPr>
      </w:pPr>
      <w:r>
        <w:rPr>
          <w:sz w:val="24"/>
        </w:rPr>
        <w:t xml:space="preserve">项目</w:t>
      </w:r>
      <w:r>
        <w:rPr>
          <w:sz w:val="24"/>
        </w:rPr>
        <w:t xml:space="preserve">编号/包号：_____________________     项目名称：_______________________</w:t>
      </w:r>
      <w:r>
        <w:rPr>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25"/>
              <w:jc w:val="center"/>
              <w:rPr>
                <w:sz w:val="24"/>
              </w:rPr>
            </w:pPr>
            <w:r>
              <w:rPr>
                <w:sz w:val="24"/>
              </w:rPr>
              <w:t xml:space="preserve">序号</w:t>
            </w:r>
            <w:r>
              <w:rPr>
                <w:sz w:val="24"/>
              </w:rPr>
            </w:r>
            <w:r/>
          </w:p>
        </w:tc>
        <w:tc>
          <w:tcPr>
            <w:tcW w:w="1482" w:type="dxa"/>
            <w:vAlign w:val="center"/>
            <w:textDirection w:val="lrTb"/>
            <w:noWrap w:val="false"/>
          </w:tcPr>
          <w:p>
            <w:pPr>
              <w:pStyle w:val="925"/>
              <w:jc w:val="center"/>
              <w:rPr>
                <w:sz w:val="24"/>
              </w:rPr>
            </w:pPr>
            <w:r>
              <w:rPr>
                <w:sz w:val="24"/>
              </w:rPr>
              <w:t xml:space="preserve">磋商文件条目号(页码)</w:t>
            </w:r>
            <w:r>
              <w:rPr>
                <w:sz w:val="24"/>
              </w:rPr>
            </w:r>
            <w:r/>
          </w:p>
        </w:tc>
        <w:tc>
          <w:tcPr>
            <w:tcW w:w="2384" w:type="dxa"/>
            <w:vAlign w:val="center"/>
            <w:textDirection w:val="lrTb"/>
            <w:noWrap w:val="false"/>
          </w:tcPr>
          <w:p>
            <w:pPr>
              <w:pStyle w:val="925"/>
              <w:jc w:val="center"/>
              <w:rPr>
                <w:sz w:val="24"/>
              </w:rPr>
            </w:pPr>
            <w:r>
              <w:rPr>
                <w:sz w:val="24"/>
              </w:rPr>
              <w:t xml:space="preserve">磋商文件要求</w:t>
            </w:r>
            <w:r>
              <w:rPr>
                <w:sz w:val="24"/>
              </w:rPr>
            </w:r>
            <w:r/>
          </w:p>
        </w:tc>
        <w:tc>
          <w:tcPr>
            <w:tcW w:w="2126" w:type="dxa"/>
            <w:vAlign w:val="center"/>
            <w:textDirection w:val="lrTb"/>
            <w:noWrap w:val="false"/>
          </w:tcPr>
          <w:p>
            <w:pPr>
              <w:pStyle w:val="925"/>
              <w:jc w:val="center"/>
              <w:rPr>
                <w:sz w:val="24"/>
              </w:rPr>
            </w:pPr>
            <w:r>
              <w:rPr>
                <w:sz w:val="24"/>
              </w:rPr>
              <w:t xml:space="preserve">响应内容</w:t>
            </w:r>
            <w:r>
              <w:rPr>
                <w:sz w:val="24"/>
              </w:rPr>
            </w:r>
            <w:r/>
          </w:p>
        </w:tc>
        <w:tc>
          <w:tcPr>
            <w:tcW w:w="1875" w:type="dxa"/>
            <w:vAlign w:val="center"/>
            <w:textDirection w:val="lrTb"/>
            <w:noWrap w:val="false"/>
          </w:tcPr>
          <w:p>
            <w:pPr>
              <w:pStyle w:val="925"/>
              <w:jc w:val="center"/>
              <w:rPr>
                <w:sz w:val="24"/>
              </w:rPr>
            </w:pPr>
            <w:r>
              <w:rPr>
                <w:sz w:val="24"/>
              </w:rPr>
              <w:t xml:space="preserve">偏离情况</w:t>
            </w:r>
            <w:r>
              <w:rPr>
                <w:sz w:val="24"/>
              </w:rPr>
            </w:r>
            <w:r/>
          </w:p>
          <w:p>
            <w:pPr>
              <w:pStyle w:val="925"/>
              <w:jc w:val="center"/>
              <w:rPr>
                <w:sz w:val="24"/>
              </w:rPr>
            </w:pPr>
            <w:r>
              <w:rPr>
                <w:sz w:val="24"/>
                <w:szCs w:val="21"/>
              </w:rPr>
              <w:t xml:space="preserve">（据实填写）</w:t>
            </w:r>
            <w:r>
              <w:rPr>
                <w:sz w:val="24"/>
              </w:rPr>
            </w:r>
            <w:r/>
          </w:p>
        </w:tc>
        <w:tc>
          <w:tcPr>
            <w:tcW w:w="1009" w:type="dxa"/>
            <w:vAlign w:val="center"/>
            <w:textDirection w:val="lrTb"/>
            <w:noWrap w:val="false"/>
          </w:tcPr>
          <w:p>
            <w:pPr>
              <w:pStyle w:val="925"/>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bl>
    <w:p>
      <w:pPr>
        <w:pStyle w:val="925"/>
        <w:ind w:firstLine="360"/>
        <w:jc w:val="left"/>
        <w:spacing w:line="360" w:lineRule="auto"/>
        <w:tabs>
          <w:tab w:val="left" w:pos="1800" w:leader="none"/>
          <w:tab w:val="left" w:pos="5580" w:leader="none"/>
        </w:tabs>
        <w:rPr>
          <w:sz w:val="24"/>
          <w:u w:val="single"/>
        </w:rPr>
      </w:pPr>
      <w:r>
        <w:rPr>
          <w:sz w:val="24"/>
          <w:u w:val="single"/>
        </w:rPr>
      </w:r>
      <w:r/>
    </w:p>
    <w:p>
      <w:pPr>
        <w:pStyle w:val="925"/>
        <w:ind w:firstLine="360"/>
        <w:jc w:val="left"/>
        <w:spacing w:line="360" w:lineRule="auto"/>
        <w:tabs>
          <w:tab w:val="left" w:pos="1800" w:leader="none"/>
          <w:tab w:val="left" w:pos="5580" w:leader="none"/>
        </w:tabs>
        <w:rPr>
          <w:sz w:val="24"/>
          <w:u w:val="single"/>
        </w:rPr>
      </w:pPr>
      <w:r>
        <w:rPr>
          <w:sz w:val="24"/>
          <w:u w:val="single"/>
        </w:rPr>
      </w:r>
      <w:r/>
    </w:p>
    <w:p>
      <w:pPr>
        <w:pStyle w:val="925"/>
        <w:jc w:val="left"/>
        <w:tabs>
          <w:tab w:val="left" w:pos="1800" w:leader="none"/>
          <w:tab w:val="left" w:pos="5580" w:leader="none"/>
        </w:tabs>
        <w:rPr>
          <w:sz w:val="24"/>
        </w:rPr>
      </w:pPr>
      <w:r>
        <w:rPr>
          <w:sz w:val="24"/>
        </w:rPr>
        <w:t xml:space="preserve">注：</w:t>
      </w:r>
      <w:r>
        <w:rPr>
          <w:sz w:val="24"/>
        </w:rPr>
      </w:r>
      <w:r/>
    </w:p>
    <w:p>
      <w:pPr>
        <w:pStyle w:val="925"/>
        <w:jc w:val="left"/>
        <w:tabs>
          <w:tab w:val="left" w:pos="1800" w:leader="none"/>
          <w:tab w:val="left" w:pos="5580" w:leader="none"/>
        </w:tabs>
        <w:rPr>
          <w:sz w:val="24"/>
        </w:rPr>
      </w:pPr>
      <w:r>
        <w:rPr>
          <w:rFonts w:hint="eastAsia"/>
          <w:sz w:val="24"/>
        </w:rPr>
        <w:t xml:space="preserve">1.</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w:t>
      </w:r>
      <w:r>
        <w:rPr>
          <w:sz w:val="24"/>
        </w:rPr>
        <w:t xml:space="preserve">中若无任何文字说明，内容为空</w:t>
      </w:r>
      <w:r>
        <w:rPr>
          <w:sz w:val="24"/>
        </w:rPr>
        <w:t xml:space="preserve">白，则</w:t>
      </w:r>
      <w:r>
        <w:rPr>
          <w:b/>
          <w:sz w:val="24"/>
        </w:rPr>
        <w:t xml:space="preserve">响应无效</w:t>
      </w:r>
      <w:r>
        <w:rPr>
          <w:sz w:val="24"/>
        </w:rPr>
        <w:t xml:space="preserve">。</w:t>
      </w:r>
      <w:r>
        <w:rPr>
          <w:sz w:val="24"/>
        </w:rPr>
      </w:r>
      <w:r/>
    </w:p>
    <w:p>
      <w:pPr>
        <w:pStyle w:val="925"/>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925"/>
        <w:jc w:val="left"/>
        <w:tabs>
          <w:tab w:val="left" w:pos="1800" w:leader="none"/>
          <w:tab w:val="left" w:pos="5580" w:leader="none"/>
        </w:tabs>
        <w:rPr>
          <w:sz w:val="24"/>
        </w:rPr>
      </w:pPr>
      <w:r>
        <w:rPr>
          <w:sz w:val="24"/>
        </w:rPr>
      </w:r>
      <w:r/>
    </w:p>
    <w:p>
      <w:pPr>
        <w:pStyle w:val="925"/>
        <w:spacing w:before="25" w:after="25" w:line="360" w:lineRule="auto"/>
        <w:rPr>
          <w:sz w:val="24"/>
          <w:lang w:val="zh-CN"/>
        </w:rPr>
      </w:pPr>
      <w:r>
        <w:rPr>
          <w:sz w:val="24"/>
          <w:lang w:val="zh-CN"/>
        </w:rPr>
      </w:r>
      <w:r/>
    </w:p>
    <w:p>
      <w:pPr>
        <w:pStyle w:val="925"/>
        <w:spacing w:before="25" w:after="25" w:line="360" w:lineRule="auto"/>
        <w:rPr>
          <w:sz w:val="24"/>
          <w:lang w:val="zh-CN"/>
        </w:rPr>
      </w:pPr>
      <w:r>
        <w:rPr>
          <w:sz w:val="24"/>
        </w:rPr>
        <w:t xml:space="preserve">供应商名</w:t>
      </w:r>
      <w:r>
        <w:rPr>
          <w:sz w:val="24"/>
        </w:rPr>
        <w:t xml:space="preserve">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w:t>
      </w:r>
      <w:r>
        <w:rPr>
          <w:sz w:val="24"/>
          <w:lang w:val="zh-CN"/>
        </w:rPr>
      </w:r>
      <w:r/>
    </w:p>
    <w:p>
      <w:pPr>
        <w:pStyle w:val="925"/>
        <w:spacing w:line="360" w:lineRule="auto"/>
        <w:rPr>
          <w:sz w:val="24"/>
          <w:szCs w:val="20"/>
        </w:rPr>
        <w:outlineLvl w:val="2"/>
      </w:pPr>
      <w:r>
        <w:rPr>
          <w:sz w:val="24"/>
          <w:szCs w:val="20"/>
        </w:rPr>
        <w:br w:type="page" w:clear="all"/>
      </w:r>
      <w:r>
        <w:rPr>
          <w:sz w:val="24"/>
          <w:szCs w:val="20"/>
        </w:rPr>
      </w:r>
      <w:r/>
    </w:p>
    <w:p>
      <w:pPr>
        <w:pStyle w:val="925"/>
        <w:rPr>
          <w:sz w:val="24"/>
          <w:szCs w:val="20"/>
        </w:rPr>
      </w:pPr>
      <w:r>
        <w:rPr>
          <w:rFonts w:hint="eastAsia"/>
          <w:sz w:val="24"/>
          <w:szCs w:val="20"/>
        </w:rPr>
        <w:t xml:space="preserve">11  项目实施方案等，包括但不限于如下主题</w:t>
      </w:r>
      <w:r>
        <w:rPr>
          <w:rFonts w:hint="eastAsia"/>
          <w:sz w:val="24"/>
          <w:szCs w:val="20"/>
        </w:rPr>
        <w:t xml:space="preserve">（</w:t>
      </w:r>
      <w:r>
        <w:rPr>
          <w:rFonts w:hint="eastAsia"/>
          <w:sz w:val="24"/>
          <w:szCs w:val="20"/>
        </w:rPr>
        <w:t xml:space="preserve">按采购需求及评分要求自拟</w:t>
      </w:r>
      <w:r>
        <w:rPr>
          <w:rFonts w:hint="eastAsia"/>
          <w:sz w:val="24"/>
          <w:szCs w:val="20"/>
        </w:rPr>
        <w:t xml:space="preserve">）</w:t>
      </w:r>
      <w:r>
        <w:rPr>
          <w:rFonts w:hint="eastAsia"/>
          <w:sz w:val="24"/>
          <w:szCs w:val="20"/>
        </w:rPr>
        <w:t xml:space="preserve">：</w:t>
      </w: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rPr>
          <w:sz w:val="24"/>
          <w:szCs w:val="20"/>
        </w:rPr>
      </w:pPr>
      <w:r>
        <w:rPr>
          <w:rFonts w:hint="eastAsia"/>
          <w:sz w:val="24"/>
          <w:szCs w:val="20"/>
        </w:rPr>
        <w:br w:type="page" w:clear="all"/>
      </w:r>
      <w:r>
        <w:rPr>
          <w:rFonts w:hint="eastAsia"/>
          <w:sz w:val="24"/>
          <w:szCs w:val="20"/>
        </w:rPr>
        <w:t xml:space="preserve">12 参加本项目人员一览表</w:t>
      </w:r>
      <w:r>
        <w:rPr>
          <w:sz w:val="24"/>
          <w:szCs w:val="20"/>
        </w:rPr>
      </w:r>
      <w:r/>
    </w:p>
    <w:p>
      <w:pPr>
        <w:pStyle w:val="925"/>
        <w:ind w:firstLine="643"/>
        <w:jc w:val="center"/>
        <w:spacing w:line="360" w:lineRule="auto"/>
        <w:rPr>
          <w:rFonts w:ascii="宋体" w:hAnsi="宋体"/>
          <w:b/>
          <w:sz w:val="32"/>
          <w:szCs w:val="32"/>
        </w:rPr>
      </w:pPr>
      <w:r>
        <w:rPr>
          <w:rFonts w:ascii="宋体" w:hAnsi="宋体"/>
          <w:b/>
          <w:sz w:val="32"/>
          <w:szCs w:val="32"/>
        </w:rPr>
      </w:r>
      <w:r/>
    </w:p>
    <w:p>
      <w:pPr>
        <w:pStyle w:val="925"/>
        <w:ind w:firstLine="64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25"/>
        <w:ind w:firstLine="440"/>
        <w:spacing w:line="360" w:lineRule="auto"/>
        <w:rPr>
          <w:rFonts w:ascii="宋体" w:hAnsi="宋体"/>
          <w:sz w:val="22"/>
        </w:rPr>
      </w:pPr>
      <w:r>
        <w:rPr>
          <w:rFonts w:ascii="宋体" w:hAnsi="宋体"/>
          <w:sz w:val="22"/>
        </w:rPr>
      </w:r>
      <w:r/>
    </w:p>
    <w:p>
      <w:pPr>
        <w:pStyle w:val="925"/>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5"/>
        <w:gridCol w:w="1145"/>
        <w:gridCol w:w="945"/>
        <w:gridCol w:w="945"/>
        <w:gridCol w:w="1099"/>
        <w:gridCol w:w="791"/>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25"/>
        <w:spacing w:line="360" w:lineRule="auto"/>
        <w:rPr>
          <w:rFonts w:hint="eastAsia" w:ascii="宋体" w:hAnsi="宋体"/>
          <w:sz w:val="24"/>
        </w:rPr>
      </w:pPr>
      <w:r>
        <w:rPr>
          <w:rFonts w:hint="eastAsia" w:ascii="宋体" w:hAnsi="宋体"/>
          <w:sz w:val="24"/>
        </w:rPr>
      </w:r>
      <w:r/>
    </w:p>
    <w:p>
      <w:pPr>
        <w:pStyle w:val="925"/>
        <w:jc w:val="left"/>
        <w:tabs>
          <w:tab w:val="left" w:pos="1800" w:leader="none"/>
          <w:tab w:val="left" w:pos="5580" w:leader="none"/>
        </w:tabs>
        <w:rPr>
          <w:rFonts w:ascii="宋体" w:hAnsi="宋体"/>
          <w:sz w:val="24"/>
        </w:rPr>
      </w:pPr>
      <w:r>
        <w:rPr>
          <w:sz w:val="24"/>
        </w:rPr>
        <w:t xml:space="preserve">注：</w:t>
      </w:r>
      <w:r>
        <w:rPr>
          <w:rFonts w:hint="eastAsia" w:ascii="宋体" w:hAnsi="宋体"/>
          <w:sz w:val="24"/>
        </w:rPr>
        <w:t xml:space="preserve">人员配置需符合采购需求，提供相关证明材料扫描件。</w:t>
      </w:r>
      <w:r>
        <w:rPr>
          <w:rFonts w:ascii="宋体" w:hAnsi="宋体"/>
          <w:sz w:val="24"/>
        </w:rPr>
      </w:r>
      <w:r/>
    </w:p>
    <w:p>
      <w:pPr>
        <w:pStyle w:val="925"/>
        <w:spacing w:before="25" w:after="25" w:line="360" w:lineRule="auto"/>
        <w:rPr>
          <w:sz w:val="24"/>
        </w:rPr>
      </w:pPr>
      <w:r>
        <w:rPr>
          <w:sz w:val="24"/>
        </w:rPr>
      </w:r>
      <w:r/>
    </w:p>
    <w:p>
      <w:pPr>
        <w:pStyle w:val="925"/>
        <w:spacing w:before="25" w:after="25" w:line="360" w:lineRule="auto"/>
        <w:rPr>
          <w:sz w:val="24"/>
        </w:rPr>
      </w:pPr>
      <w:r>
        <w:rPr>
          <w:sz w:val="24"/>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w:t>
      </w:r>
      <w:r>
        <w:rPr>
          <w:sz w:val="24"/>
          <w:lang w:val="zh-CN"/>
        </w:rPr>
      </w:r>
      <w:r/>
    </w:p>
    <w:p>
      <w:pPr>
        <w:pStyle w:val="925"/>
        <w:ind w:firstLine="440"/>
        <w:rPr>
          <w:sz w:val="22"/>
        </w:rPr>
        <w:sectPr>
          <w:headerReference w:type="even" r:id="rId11"/>
          <w:headerReference w:type="first" r:id="rId12"/>
          <w:footerReference w:type="default" r:id="rId18"/>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pPr>
      <w:r/>
      <w:bookmarkStart w:id="601" w:name="_Toc288738397"/>
      <w:r/>
      <w:bookmarkStart w:id="602" w:name="_Toc288738839"/>
      <w:r>
        <w:rPr>
          <w:sz w:val="22"/>
        </w:rPr>
      </w:r>
      <w:r/>
    </w:p>
    <w:p>
      <w:pPr>
        <w:pStyle w:val="925"/>
        <w:rPr>
          <w:sz w:val="24"/>
          <w:szCs w:val="20"/>
        </w:rPr>
      </w:pPr>
      <w:r>
        <w:rPr>
          <w:rFonts w:hint="eastAsia"/>
          <w:sz w:val="24"/>
          <w:szCs w:val="20"/>
        </w:rPr>
        <w:t xml:space="preserve">13  相关业绩案例一览表</w:t>
      </w:r>
      <w:r>
        <w:rPr>
          <w:sz w:val="24"/>
          <w:szCs w:val="20"/>
        </w:rPr>
      </w:r>
      <w:r/>
    </w:p>
    <w:p>
      <w:pPr>
        <w:pStyle w:val="925"/>
        <w:rPr>
          <w:sz w:val="24"/>
          <w:szCs w:val="20"/>
        </w:rPr>
      </w:pPr>
      <w:r>
        <w:rPr>
          <w:sz w:val="24"/>
          <w:szCs w:val="20"/>
        </w:rPr>
      </w:r>
      <w:r/>
    </w:p>
    <w:p>
      <w:pPr>
        <w:pStyle w:val="925"/>
        <w:ind w:firstLine="643"/>
        <w:jc w:val="center"/>
        <w:rPr>
          <w:rFonts w:ascii="宋体" w:hAnsi="宋体"/>
          <w:b/>
          <w:sz w:val="32"/>
          <w:szCs w:val="32"/>
        </w:rPr>
      </w:pPr>
      <w:r>
        <w:rPr>
          <w:rFonts w:hint="eastAsia" w:ascii="宋体" w:hAnsi="宋体"/>
          <w:b/>
          <w:sz w:val="32"/>
          <w:szCs w:val="32"/>
        </w:rPr>
        <w:t xml:space="preserve">相关业绩案例一览表</w:t>
      </w:r>
      <w:bookmarkEnd w:id="601"/>
      <w:r/>
      <w:bookmarkEnd w:id="602"/>
      <w:r>
        <w:rPr>
          <w:rFonts w:ascii="宋体" w:hAnsi="宋体"/>
          <w:b/>
          <w:sz w:val="32"/>
          <w:szCs w:val="32"/>
        </w:rPr>
      </w:r>
      <w:r/>
    </w:p>
    <w:p>
      <w:pPr>
        <w:pStyle w:val="925"/>
        <w:ind w:firstLine="562"/>
        <w:jc w:val="center"/>
        <w:spacing w:line="360" w:lineRule="auto"/>
        <w:rPr>
          <w:rFonts w:ascii="宋体" w:hAnsi="宋体"/>
          <w:b/>
          <w:sz w:val="28"/>
          <w:szCs w:val="30"/>
        </w:rPr>
      </w:pPr>
      <w:r>
        <w:rPr>
          <w:rFonts w:ascii="宋体" w:hAnsi="宋体"/>
          <w:b/>
          <w:sz w:val="28"/>
          <w:szCs w:val="30"/>
        </w:rPr>
      </w:r>
      <w:r/>
    </w:p>
    <w:p>
      <w:pPr>
        <w:pStyle w:val="925"/>
        <w:ind w:firstLine="480"/>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5"/>
              <w:ind w:firstLine="48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5"/>
              <w:ind w:firstLine="480"/>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bl>
    <w:p>
      <w:pPr>
        <w:pStyle w:val="925"/>
        <w:tabs>
          <w:tab w:val="left" w:pos="9765" w:leader="none"/>
        </w:tabs>
        <w:rPr>
          <w:rFonts w:ascii="宋体" w:hAnsi="宋体" w:cs="宋体"/>
          <w:sz w:val="24"/>
          <w:lang w:val="zh-CN"/>
        </w:rPr>
      </w:pPr>
      <w:r>
        <w:rPr>
          <w:rFonts w:ascii="宋体" w:hAnsi="宋体" w:cs="宋体"/>
          <w:sz w:val="24"/>
          <w:lang w:val="zh-CN"/>
        </w:rPr>
      </w:r>
      <w:r/>
    </w:p>
    <w:p>
      <w:pPr>
        <w:pStyle w:val="925"/>
        <w:spacing w:line="360" w:lineRule="auto"/>
        <w:rPr>
          <w:rFonts w:ascii="宋体" w:hAnsi="宋体" w:cs="宋体"/>
          <w:sz w:val="24"/>
        </w:rPr>
      </w:pPr>
      <w:r>
        <w:rPr>
          <w:rFonts w:ascii="宋体" w:hAnsi="宋体" w:cs="宋体"/>
          <w:sz w:val="24"/>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w:t>
      </w:r>
      <w:r>
        <w:rPr>
          <w:sz w:val="24"/>
          <w:lang w:val="zh-CN"/>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rFonts w:hint="eastAsia" w:ascii="宋体" w:hAnsi="宋体" w:cs="宋体"/>
          <w:sz w:val="24"/>
        </w:rPr>
        <w:outlineLvl w:val="2"/>
      </w:pPr>
      <w:r>
        <w:br w:type="page" w:clear="all"/>
      </w:r>
      <w:r>
        <w:rPr>
          <w:rFonts w:hint="eastAsia" w:ascii="宋体" w:hAnsi="宋体" w:cs="宋体"/>
          <w:sz w:val="24"/>
        </w:rPr>
        <w:t xml:space="preserve">14</w:t>
      </w:r>
      <w:r>
        <w:rPr>
          <w:rFonts w:hint="eastAsia" w:ascii="宋体" w:hAnsi="宋体" w:cs="宋体"/>
          <w:sz w:val="24"/>
        </w:rPr>
        <w:t xml:space="preserve"> 磋商文件要求提供或供应商认为应附的其他材料</w:t>
      </w:r>
      <w:r/>
    </w:p>
    <w:sectPr>
      <w:footerReference w:type="default" r:id="rId21"/>
      <w:footnotePr/>
      <w:endnotePr/>
      <w:type w:val="nextPage"/>
      <w:pgSz w:w="11907" w:h="16840" w:orient="portrait"/>
      <w:pgMar w:top="1418" w:right="1134" w:bottom="1418" w:left="1701" w:header="851" w:footer="851" w:gutter="0"/>
      <w:pgNumType w:start="6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Wingdings">
    <w:panose1 w:val="05000000000000000000"/>
  </w:font>
  <w:font w:name="方正仿宋_GBK">
    <w:panose1 w:val="020B0503020202020204"/>
  </w:font>
  <w:font w:name="等线">
    <w:panose1 w:val="0201060003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ESI黑体-GB2312">
    <w:panose1 w:val="020B0503020202020204"/>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1001"/>
      </w:rPr>
      <w:framePr w:wrap="around" w:vAnchor="text" w:hAnchor="margin" w:xAlign="center" w:y="1"/>
    </w:pPr>
    <w:r>
      <w:fldChar w:fldCharType="begin"/>
    </w:r>
    <w:r>
      <w:rPr>
        <w:rStyle w:val="1001"/>
      </w:rPr>
      <w:instrText xml:space="preserve">PAGE  </w:instrText>
    </w:r>
    <w:r>
      <w:fldChar w:fldCharType="end"/>
    </w:r>
    <w:r>
      <w:rPr>
        <w:rStyle w:val="1001"/>
      </w:rPr>
    </w:r>
    <w:r/>
  </w:p>
  <w:p>
    <w:pPr>
      <w:pStyle w:val="97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jc w:val="center"/>
                          </w:pPr>
                          <w:r>
                            <w:t xml:space="preserve">第 </w:t>
                          </w:r>
                          <w:r>
                            <w:fldChar w:fldCharType="begin"/>
                          </w:r>
                          <w:r>
                            <w:instrText xml:space="preserve"> PAGE  \* MER</w:instrText>
                          </w:r>
                          <w:r>
                            <w:instrText xml:space="preserve">GEFORMAT </w:instrText>
                          </w:r>
                          <w:r>
                            <w:fldChar w:fldCharType="separate"/>
                          </w:r>
                          <w:r>
                            <w:t xml:space="preserve">2</w:t>
                          </w:r>
                          <w:r>
                            <w:fldChar w:fldCharType="end"/>
                          </w:r>
                          <w:r>
                            <w:t xml:space="preserve"> 页</w:t>
                          </w:r>
                          <w:r/>
                        </w:p>
                        <w:p>
                          <w:pPr>
                            <w:pStyle w:val="92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jc w:val="center"/>
                    </w:pPr>
                    <w:r>
                      <w:t xml:space="preserve">第 </w:t>
                    </w:r>
                    <w:r>
                      <w:fldChar w:fldCharType="begin"/>
                    </w:r>
                    <w:r>
                      <w:instrText xml:space="preserve"> PAGE  \* MER</w:instrText>
                    </w:r>
                    <w:r>
                      <w:instrText xml:space="preserve">GEFORMAT </w:instrText>
                    </w:r>
                    <w:r>
                      <w:fldChar w:fldCharType="separate"/>
                    </w:r>
                    <w:r>
                      <w:t xml:space="preserve">2</w:t>
                    </w:r>
                    <w:r>
                      <w:fldChar w:fldCharType="end"/>
                    </w:r>
                    <w:r>
                      <w:t xml:space="preserve"> 页</w:t>
                    </w:r>
                    <w:r/>
                  </w:p>
                  <w:p>
                    <w:pPr>
                      <w:pStyle w:val="925"/>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jc w:val="center"/>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25"/>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jc w:val="center"/>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2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right="360" w:firstLine="360"/>
      <w:tabs>
        <w:tab w:val="clear" w:pos="8306" w:leader="none"/>
        <w:tab w:val="right" w:pos="8307" w:leader="none"/>
      </w:tabs>
      <w:rPr>
        <w:rFonts w:ascii="仿宋_GB2312" w:hAnsi="宋体" w:eastAsia="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4"/>
                            <w:tabs>
                              <w:tab w:val="clear" w:pos="8306" w:leader="none"/>
                              <w:tab w:val="right" w:pos="8307" w:leader="none"/>
                            </w:tabs>
                          </w:pPr>
                          <w:r>
                            <w:t xml:space="preserve">第 </w:t>
                          </w:r>
                          <w:r>
                            <w:fldChar w:fldCharType="begin"/>
                          </w:r>
                          <w:r>
                            <w:instrText xml:space="preserve"> PAGE</w:instrText>
                          </w:r>
                          <w:r>
                            <w:instrText xml:space="preserve">  \* MERGEFO</w:instrText>
                          </w:r>
                          <w:r>
                            <w:instrText xml:space="preserve">RMAT </w:instrText>
                          </w:r>
                          <w:r>
                            <w:fldChar w:fldCharType="separate"/>
                          </w:r>
                          <w:r>
                            <w:t xml:space="preserve">38</w:t>
                          </w:r>
                          <w:r>
                            <w:fldChar w:fldCharType="end"/>
                          </w:r>
                          <w:r>
                            <w:t xml:space="preserve"> 页</w:t>
                          </w:r>
                          <w:r/>
                        </w:p>
                        <w:p>
                          <w:pPr>
                            <w:pStyle w:val="925"/>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4"/>
                      <w:tabs>
                        <w:tab w:val="clear" w:pos="8306" w:leader="none"/>
                        <w:tab w:val="right" w:pos="8307" w:leader="none"/>
                      </w:tabs>
                    </w:pPr>
                    <w:r>
                      <w:t xml:space="preserve">第 </w:t>
                    </w:r>
                    <w:r>
                      <w:fldChar w:fldCharType="begin"/>
                    </w:r>
                    <w:r>
                      <w:instrText xml:space="preserve"> PAGE</w:instrText>
                    </w:r>
                    <w:r>
                      <w:instrText xml:space="preserve">  \* MERGEFO</w:instrText>
                    </w:r>
                    <w:r>
                      <w:instrText xml:space="preserve">RMAT </w:instrText>
                    </w:r>
                    <w:r>
                      <w:fldChar w:fldCharType="separate"/>
                    </w:r>
                    <w:r>
                      <w:t xml:space="preserve">38</w:t>
                    </w:r>
                    <w:r>
                      <w:fldChar w:fldCharType="end"/>
                    </w:r>
                    <w:r>
                      <w:t xml:space="preserve"> 页</w:t>
                    </w:r>
                    <w:r/>
                  </w:p>
                  <w:p>
                    <w:pPr>
                      <w:pStyle w:val="925"/>
                    </w:pPr>
                    <w:r/>
                    <w:r/>
                  </w:p>
                </w:txbxContent>
              </v:textbox>
            </v:shape>
          </w:pict>
        </mc:Fallback>
      </mc:AlternateContent>
    </w:r>
    <w:r>
      <w:rPr>
        <w:rFonts w:ascii="仿宋_GB2312" w:hAnsi="宋体" w:eastAsia="仿宋_GB2312"/>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firstLine="360"/>
      <w:rPr>
        <w:rStyle w:val="1001"/>
      </w:rPr>
      <w:framePr w:wrap="around" w:vAnchor="text" w:hAnchor="margin" w:xAlign="right" w:y="1"/>
    </w:pPr>
    <w:r>
      <w:rPr>
        <w:rStyle w:val="1001"/>
      </w:rPr>
      <w:fldChar w:fldCharType="begin"/>
    </w:r>
    <w:r>
      <w:rPr>
        <w:rStyle w:val="1001"/>
      </w:rPr>
      <w:instrText xml:space="preserve">PAGE  </w:instrText>
    </w:r>
    <w:r>
      <w:rPr>
        <w:rStyle w:val="1001"/>
      </w:rPr>
      <w:fldChar w:fldCharType="end"/>
    </w:r>
    <w:r>
      <w:rPr>
        <w:rStyle w:val="1001"/>
      </w:rPr>
    </w:r>
    <w:r/>
  </w:p>
  <w:p>
    <w:pPr>
      <w:pStyle w:val="974"/>
      <w:ind w:right="360" w:firstLine="360"/>
    </w:pPr>
    <w:r/>
    <w:r/>
  </w:p>
  <w:p>
    <w:pPr>
      <w:pStyle w:val="925"/>
    </w:pPr>
    <w:r/>
    <w:r/>
  </w:p>
  <w:p>
    <w:pPr>
      <w:pStyle w:val="925"/>
    </w:pPr>
    <w:r/>
    <w:r/>
  </w:p>
  <w:p>
    <w:pPr>
      <w:pStyle w:val="925"/>
    </w:pPr>
    <w:r/>
    <w:r/>
  </w:p>
  <w:p>
    <w:pPr>
      <w:pStyle w:val="92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firstLine="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right="360" w:firstLine="360"/>
      <w:tabs>
        <w:tab w:val="clear" w:pos="8306" w:leader="none"/>
        <w:tab w:val="right" w:pos="8307" w:leader="none"/>
      </w:tabs>
      <w:rPr>
        <w:rFonts w:ascii="仿宋_GB2312" w:hAnsi="宋体" w:eastAsia="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4"/>
                            <w:tabs>
                              <w:tab w:val="clear" w:pos="8306" w:leader="none"/>
                              <w:tab w:val="right" w:pos="8307" w:leader="none"/>
                            </w:tabs>
                          </w:pPr>
                          <w:r>
                            <w:t xml:space="preserve">第 </w:t>
                          </w:r>
                          <w:r>
                            <w:fldChar w:fldCharType="begin"/>
                          </w:r>
                          <w:r>
                            <w:instrText xml:space="preserve"> PAGE  \* MERGEFORMAT </w:instrText>
                          </w:r>
                          <w:r>
                            <w:fldChar w:fldCharType="separate"/>
                          </w:r>
                          <w:r>
                            <w:t xml:space="preserve">60</w:t>
                          </w:r>
                          <w:r>
                            <w:fldChar w:fldCharType="end"/>
                          </w:r>
                          <w:r>
                            <w:t xml:space="preserve"> 页</w:t>
                          </w:r>
                          <w:r/>
                        </w:p>
                        <w:p>
                          <w:pPr>
                            <w:pStyle w:val="92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4"/>
                      <w:tabs>
                        <w:tab w:val="clear" w:pos="8306" w:leader="none"/>
                        <w:tab w:val="right" w:pos="8307" w:leader="none"/>
                      </w:tabs>
                    </w:pPr>
                    <w:r>
                      <w:t xml:space="preserve">第 </w:t>
                    </w:r>
                    <w:r>
                      <w:fldChar w:fldCharType="begin"/>
                    </w:r>
                    <w:r>
                      <w:instrText xml:space="preserve"> PAGE  \* MERGEFORMAT </w:instrText>
                    </w:r>
                    <w:r>
                      <w:fldChar w:fldCharType="separate"/>
                    </w:r>
                    <w:r>
                      <w:t xml:space="preserve">60</w:t>
                    </w:r>
                    <w:r>
                      <w:fldChar w:fldCharType="end"/>
                    </w:r>
                    <w:r>
                      <w:t xml:space="preserve"> 页</w:t>
                    </w:r>
                    <w:r/>
                  </w:p>
                  <w:p>
                    <w:pPr>
                      <w:pStyle w:val="925"/>
                    </w:pPr>
                    <w:r/>
                    <w:r/>
                  </w:p>
                </w:txbxContent>
              </v:textbox>
            </v:shape>
          </w:pict>
        </mc:Fallback>
      </mc:AlternateContent>
    </w:r>
    <w:r>
      <w:rPr>
        <w:rFonts w:ascii="仿宋_GB2312" w:hAnsi="宋体" w:eastAsia="仿宋_GB231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right"/>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right"/>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firstLine="360"/>
    </w:pPr>
    <w:r/>
    <w:r/>
  </w:p>
  <w:p>
    <w:pPr>
      <w:pStyle w:val="925"/>
    </w:pPr>
    <w:r/>
    <w:r/>
  </w:p>
  <w:p>
    <w:pPr>
      <w:pStyle w:val="925"/>
    </w:pPr>
    <w:r/>
    <w:r/>
  </w:p>
  <w:p>
    <w:pPr>
      <w:pStyle w:val="925"/>
    </w:pPr>
    <w:r/>
    <w:r/>
  </w:p>
  <w:p>
    <w:pPr>
      <w:pStyle w:val="92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25"/>
        <w:ind w:left="4941" w:hanging="1140"/>
        <w:tabs>
          <w:tab w:val="num" w:pos="4941" w:leader="none"/>
        </w:tabs>
      </w:pPr>
      <w:rPr>
        <w:rFonts w:hint="eastAsia"/>
      </w:rPr>
    </w:lvl>
    <w:lvl w:ilvl="1">
      <w:start w:val="1"/>
      <w:numFmt w:val="lowerLetter"/>
      <w:isLgl w:val="false"/>
      <w:suff w:val="tab"/>
      <w:lvlText w:val="%2)"/>
      <w:lvlJc w:val="left"/>
      <w:pPr>
        <w:pStyle w:val="925"/>
        <w:ind w:left="4641" w:hanging="420"/>
        <w:tabs>
          <w:tab w:val="num" w:pos="4641" w:leader="none"/>
        </w:tabs>
      </w:pPr>
    </w:lvl>
    <w:lvl w:ilvl="2">
      <w:start w:val="1"/>
      <w:numFmt w:val="lowerRoman"/>
      <w:isLgl w:val="false"/>
      <w:suff w:val="tab"/>
      <w:lvlText w:val="%3."/>
      <w:lvlJc w:val="right"/>
      <w:pPr>
        <w:pStyle w:val="925"/>
        <w:ind w:left="5061" w:hanging="420"/>
        <w:tabs>
          <w:tab w:val="num" w:pos="5061" w:leader="none"/>
        </w:tabs>
      </w:pPr>
    </w:lvl>
    <w:lvl w:ilvl="3">
      <w:start w:val="1"/>
      <w:numFmt w:val="decimal"/>
      <w:isLgl w:val="false"/>
      <w:suff w:val="tab"/>
      <w:lvlText w:val="%4."/>
      <w:lvlJc w:val="left"/>
      <w:pPr>
        <w:pStyle w:val="925"/>
        <w:ind w:left="5481" w:hanging="420"/>
        <w:tabs>
          <w:tab w:val="num" w:pos="5481" w:leader="none"/>
        </w:tabs>
      </w:pPr>
    </w:lvl>
    <w:lvl w:ilvl="4">
      <w:start w:val="1"/>
      <w:numFmt w:val="lowerLetter"/>
      <w:isLgl w:val="false"/>
      <w:suff w:val="tab"/>
      <w:lvlText w:val="%5)"/>
      <w:lvlJc w:val="left"/>
      <w:pPr>
        <w:pStyle w:val="925"/>
        <w:ind w:left="5901" w:hanging="420"/>
        <w:tabs>
          <w:tab w:val="num" w:pos="5901" w:leader="none"/>
        </w:tabs>
      </w:pPr>
    </w:lvl>
    <w:lvl w:ilvl="5">
      <w:start w:val="1"/>
      <w:numFmt w:val="lowerRoman"/>
      <w:isLgl w:val="false"/>
      <w:suff w:val="tab"/>
      <w:lvlText w:val="%6."/>
      <w:lvlJc w:val="right"/>
      <w:pPr>
        <w:pStyle w:val="925"/>
        <w:ind w:left="6321" w:hanging="420"/>
        <w:tabs>
          <w:tab w:val="num" w:pos="6321" w:leader="none"/>
        </w:tabs>
      </w:pPr>
    </w:lvl>
    <w:lvl w:ilvl="6">
      <w:start w:val="1"/>
      <w:numFmt w:val="decimal"/>
      <w:isLgl w:val="false"/>
      <w:suff w:val="tab"/>
      <w:lvlText w:val="%7."/>
      <w:lvlJc w:val="left"/>
      <w:pPr>
        <w:pStyle w:val="925"/>
        <w:ind w:left="6741" w:hanging="420"/>
        <w:tabs>
          <w:tab w:val="num" w:pos="6741" w:leader="none"/>
        </w:tabs>
      </w:pPr>
    </w:lvl>
    <w:lvl w:ilvl="7">
      <w:start w:val="1"/>
      <w:numFmt w:val="lowerLetter"/>
      <w:isLgl w:val="false"/>
      <w:suff w:val="tab"/>
      <w:lvlText w:val="%8)"/>
      <w:lvlJc w:val="left"/>
      <w:pPr>
        <w:pStyle w:val="925"/>
        <w:ind w:left="7161" w:hanging="420"/>
        <w:tabs>
          <w:tab w:val="num" w:pos="7161" w:leader="none"/>
        </w:tabs>
      </w:pPr>
    </w:lvl>
    <w:lvl w:ilvl="8">
      <w:start w:val="1"/>
      <w:numFmt w:val="lowerRoman"/>
      <w:isLgl w:val="false"/>
      <w:suff w:val="tab"/>
      <w:lvlText w:val="%9."/>
      <w:lvlJc w:val="right"/>
      <w:pPr>
        <w:pStyle w:val="925"/>
        <w:ind w:left="7581" w:hanging="420"/>
        <w:tabs>
          <w:tab w:val="num" w:pos="7581" w:leader="none"/>
        </w:tabs>
      </w:pPr>
    </w:lvl>
  </w:abstractNum>
  <w:abstractNum w:abstractNumId="2">
    <w:multiLevelType w:val="hybridMultilevel"/>
    <w:lvl w:ilvl="0">
      <w:start w:val="1"/>
      <w:numFmt w:val="decimal"/>
      <w:pStyle w:val="1039"/>
      <w:isLgl w:val="false"/>
      <w:suff w:val="tab"/>
      <w:lvlText w:val="%1."/>
      <w:lvlJc w:val="left"/>
      <w:pPr>
        <w:pStyle w:val="925"/>
        <w:ind w:left="420" w:hanging="420"/>
      </w:pPr>
    </w:lvl>
    <w:lvl w:ilvl="1">
      <w:start w:val="1"/>
      <w:numFmt w:val="decimal"/>
      <w:isLgl w:val="false"/>
      <w:suff w:val="tab"/>
      <w:lvlText w:val="（%2）"/>
      <w:lvlJc w:val="left"/>
      <w:pPr>
        <w:pStyle w:val="925"/>
        <w:ind w:left="1140" w:hanging="720"/>
        <w:tabs>
          <w:tab w:val="num" w:pos="1140" w:leader="none"/>
        </w:tabs>
      </w:pPr>
      <w:rPr>
        <w:rFonts w:hint="eastAsia"/>
      </w:rPr>
    </w:lvl>
    <w:lvl w:ilvl="2">
      <w:start w:val="1"/>
      <w:numFmt w:val="lowerRoman"/>
      <w:isLgl w:val="false"/>
      <w:suff w:val="tab"/>
      <w:lvlText w:val="%3."/>
      <w:lvlJc w:val="right"/>
      <w:pPr>
        <w:pStyle w:val="925"/>
        <w:ind w:left="1260" w:hanging="420"/>
      </w:pPr>
    </w:lvl>
    <w:lvl w:ilvl="3">
      <w:start w:val="1"/>
      <w:numFmt w:val="decimal"/>
      <w:isLgl w:val="false"/>
      <w:suff w:val="tab"/>
      <w:lvlText w:val="%4."/>
      <w:lvlJc w:val="left"/>
      <w:pPr>
        <w:pStyle w:val="925"/>
        <w:ind w:left="1680" w:hanging="420"/>
      </w:pPr>
    </w:lvl>
    <w:lvl w:ilvl="4">
      <w:start w:val="1"/>
      <w:numFmt w:val="lowerLetter"/>
      <w:isLgl w:val="false"/>
      <w:suff w:val="tab"/>
      <w:lvlText w:val="%5)"/>
      <w:lvlJc w:val="left"/>
      <w:pPr>
        <w:pStyle w:val="925"/>
        <w:ind w:left="2100" w:hanging="420"/>
      </w:pPr>
    </w:lvl>
    <w:lvl w:ilvl="5">
      <w:start w:val="1"/>
      <w:numFmt w:val="lowerRoman"/>
      <w:isLgl w:val="false"/>
      <w:suff w:val="tab"/>
      <w:lvlText w:val="%6."/>
      <w:lvlJc w:val="right"/>
      <w:pPr>
        <w:pStyle w:val="925"/>
        <w:ind w:left="2520" w:hanging="420"/>
      </w:pPr>
    </w:lvl>
    <w:lvl w:ilvl="6">
      <w:start w:val="1"/>
      <w:numFmt w:val="decimal"/>
      <w:isLgl w:val="false"/>
      <w:suff w:val="tab"/>
      <w:lvlText w:val="%7."/>
      <w:lvlJc w:val="left"/>
      <w:pPr>
        <w:pStyle w:val="925"/>
        <w:ind w:left="2940" w:hanging="420"/>
      </w:pPr>
    </w:lvl>
    <w:lvl w:ilvl="7">
      <w:start w:val="1"/>
      <w:numFmt w:val="lowerLetter"/>
      <w:isLgl w:val="false"/>
      <w:suff w:val="tab"/>
      <w:lvlText w:val="%8)"/>
      <w:lvlJc w:val="left"/>
      <w:pPr>
        <w:pStyle w:val="925"/>
        <w:ind w:left="3360" w:hanging="420"/>
      </w:pPr>
    </w:lvl>
    <w:lvl w:ilvl="8">
      <w:start w:val="1"/>
      <w:numFmt w:val="lowerRoman"/>
      <w:isLgl w:val="false"/>
      <w:suff w:val="tab"/>
      <w:lvlText w:val="%9."/>
      <w:lvlJc w:val="right"/>
      <w:pPr>
        <w:pStyle w:val="925"/>
        <w:ind w:left="3780" w:hanging="420"/>
      </w:pPr>
    </w:lvl>
  </w:abstractNum>
  <w:abstractNum w:abstractNumId="3">
    <w:multiLevelType w:val="hybridMultilevel"/>
    <w:lvl w:ilvl="0">
      <w:start w:val="1"/>
      <w:numFmt w:val="lowerLetter"/>
      <w:pStyle w:val="1113"/>
      <w:isLgl w:val="false"/>
      <w:suff w:val="tab"/>
      <w:lvlText w:val="%1)"/>
      <w:lvlJc w:val="left"/>
      <w:pPr>
        <w:pStyle w:val="925"/>
        <w:ind w:left="902" w:hanging="420"/>
      </w:pPr>
      <w:rPr>
        <w:color w:val="000000"/>
      </w:rPr>
    </w:lvl>
    <w:lvl w:ilvl="1">
      <w:start w:val="1"/>
      <w:numFmt w:val="lowerLetter"/>
      <w:isLgl w:val="false"/>
      <w:suff w:val="tab"/>
      <w:lvlText w:val="%2)"/>
      <w:lvlJc w:val="left"/>
      <w:pPr>
        <w:pStyle w:val="925"/>
        <w:ind w:left="1322" w:hanging="420"/>
      </w:pPr>
    </w:lvl>
    <w:lvl w:ilvl="2">
      <w:start w:val="1"/>
      <w:numFmt w:val="lowerRoman"/>
      <w:isLgl w:val="false"/>
      <w:suff w:val="tab"/>
      <w:lvlText w:val="%3."/>
      <w:lvlJc w:val="right"/>
      <w:pPr>
        <w:pStyle w:val="925"/>
        <w:ind w:left="1742" w:hanging="420"/>
      </w:pPr>
    </w:lvl>
    <w:lvl w:ilvl="3">
      <w:start w:val="1"/>
      <w:numFmt w:val="decimal"/>
      <w:isLgl w:val="false"/>
      <w:suff w:val="tab"/>
      <w:lvlText w:val="%4."/>
      <w:lvlJc w:val="left"/>
      <w:pPr>
        <w:pStyle w:val="925"/>
        <w:ind w:left="2162" w:hanging="420"/>
      </w:pPr>
    </w:lvl>
    <w:lvl w:ilvl="4">
      <w:start w:val="1"/>
      <w:numFmt w:val="lowerLetter"/>
      <w:isLgl w:val="false"/>
      <w:suff w:val="tab"/>
      <w:lvlText w:val="%5)"/>
      <w:lvlJc w:val="left"/>
      <w:pPr>
        <w:pStyle w:val="925"/>
        <w:ind w:left="2582" w:hanging="420"/>
      </w:pPr>
    </w:lvl>
    <w:lvl w:ilvl="5">
      <w:start w:val="1"/>
      <w:numFmt w:val="lowerRoman"/>
      <w:isLgl w:val="false"/>
      <w:suff w:val="tab"/>
      <w:lvlText w:val="%6."/>
      <w:lvlJc w:val="right"/>
      <w:pPr>
        <w:pStyle w:val="925"/>
        <w:ind w:left="3002" w:hanging="420"/>
      </w:pPr>
    </w:lvl>
    <w:lvl w:ilvl="6">
      <w:start w:val="1"/>
      <w:numFmt w:val="decimal"/>
      <w:isLgl w:val="false"/>
      <w:suff w:val="tab"/>
      <w:lvlText w:val="%7."/>
      <w:lvlJc w:val="left"/>
      <w:pPr>
        <w:pStyle w:val="925"/>
        <w:ind w:left="3422" w:hanging="420"/>
      </w:pPr>
    </w:lvl>
    <w:lvl w:ilvl="7">
      <w:start w:val="1"/>
      <w:numFmt w:val="lowerLetter"/>
      <w:isLgl w:val="false"/>
      <w:suff w:val="tab"/>
      <w:lvlText w:val="%8)"/>
      <w:lvlJc w:val="left"/>
      <w:pPr>
        <w:pStyle w:val="925"/>
        <w:ind w:left="3842" w:hanging="420"/>
      </w:pPr>
    </w:lvl>
    <w:lvl w:ilvl="8">
      <w:start w:val="1"/>
      <w:numFmt w:val="lowerRoman"/>
      <w:isLgl w:val="false"/>
      <w:suff w:val="tab"/>
      <w:lvlText w:val="%9."/>
      <w:lvlJc w:val="right"/>
      <w:pPr>
        <w:pStyle w:val="925"/>
        <w:ind w:left="4262" w:hanging="420"/>
      </w:pPr>
    </w:lvl>
  </w:abstractNum>
  <w:abstractNum w:abstractNumId="4">
    <w:multiLevelType w:val="hybridMultilevel"/>
    <w:lvl w:ilvl="0">
      <w:start w:val="1"/>
      <w:numFmt w:val="decimal"/>
      <w:pStyle w:val="1084"/>
      <w:isLgl w:val="false"/>
      <w:suff w:val="tab"/>
      <w:lvlText w:val="%1."/>
      <w:lvlJc w:val="left"/>
      <w:pPr>
        <w:pStyle w:val="92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3"/>
      <w:isLgl w:val="false"/>
      <w:suff w:val="nothing"/>
      <w:lvlText w:val="%1　"/>
      <w:lvlJc w:val="left"/>
      <w:pPr>
        <w:pStyle w:val="92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2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25"/>
        <w:ind w:left="-25" w:firstLine="0"/>
      </w:pPr>
      <w:rPr>
        <w:rFonts w:ascii="Times New Roman" w:hAnsi="Times New Roman" w:eastAsia="黑体"/>
        <w:b/>
        <w:i w:val="0"/>
        <w:sz w:val="28"/>
      </w:rPr>
    </w:lvl>
    <w:lvl w:ilvl="3">
      <w:start w:val="1"/>
      <w:numFmt w:val="decimal"/>
      <w:pStyle w:val="1069"/>
      <w:isLgl w:val="false"/>
      <w:suff w:val="nothing"/>
      <w:lvlText w:val="%1.%2.%3.%4　"/>
      <w:lvlJc w:val="left"/>
      <w:pPr>
        <w:pStyle w:val="92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2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25"/>
        <w:ind w:left="-25" w:firstLine="0"/>
      </w:pPr>
      <w:rPr>
        <w:rFonts w:ascii="Times New Roman" w:hAnsi="Times New Roman" w:eastAsia="宋体"/>
        <w:b/>
        <w:i w:val="0"/>
        <w:sz w:val="28"/>
      </w:rPr>
    </w:lvl>
    <w:lvl w:ilvl="6">
      <w:start w:val="1"/>
      <w:numFmt w:val="lowerLetter"/>
      <w:pStyle w:val="1090"/>
      <w:isLgl w:val="false"/>
      <w:suff w:val="tab"/>
      <w:lvlText w:val="%7) "/>
      <w:lvlJc w:val="left"/>
      <w:pPr>
        <w:pStyle w:val="925"/>
        <w:ind w:left="-125" w:firstLine="400"/>
        <w:tabs>
          <w:tab w:val="num" w:pos="635" w:leader="none"/>
        </w:tabs>
      </w:pPr>
      <w:rPr>
        <w:rFonts w:ascii="Times New Roman" w:hAnsi="Times New Roman" w:eastAsia="宋体"/>
        <w:b/>
        <w:i w:val="0"/>
        <w:color w:val="000000"/>
        <w:sz w:val="28"/>
        <w:u w:val="none"/>
      </w:rPr>
    </w:lvl>
    <w:lvl w:ilvl="7">
      <w:start w:val="1"/>
      <w:numFmt w:val="decimal"/>
      <w:pStyle w:val="1053"/>
      <w:isLgl w:val="false"/>
      <w:suff w:val="tab"/>
      <w:lvlText w:val="%8) "/>
      <w:lvlJc w:val="left"/>
      <w:pPr>
        <w:pStyle w:val="92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25"/>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25"/>
        <w:ind w:left="768" w:hanging="360"/>
        <w:tabs>
          <w:tab w:val="num" w:pos="768" w:leader="none"/>
        </w:tabs>
      </w:pPr>
      <w:rPr>
        <w:rFonts w:hint="eastAsia"/>
      </w:rPr>
    </w:lvl>
    <w:lvl w:ilvl="1">
      <w:start w:val="1"/>
      <w:numFmt w:val="decimal"/>
      <w:pStyle w:val="1071"/>
      <w:isLgl w:val="false"/>
      <w:suff w:val="tab"/>
      <w:lvlText w:val="%2、"/>
      <w:lvlJc w:val="left"/>
      <w:pPr>
        <w:pStyle w:val="925"/>
        <w:ind w:left="1188" w:hanging="360"/>
        <w:tabs>
          <w:tab w:val="num" w:pos="1188" w:leader="none"/>
        </w:tabs>
      </w:pPr>
      <w:rPr>
        <w:rFonts w:hint="eastAsia"/>
      </w:rPr>
    </w:lvl>
    <w:lvl w:ilvl="2">
      <w:start w:val="1"/>
      <w:numFmt w:val="decimal"/>
      <w:isLgl w:val="false"/>
      <w:suff w:val="tab"/>
      <w:lvlText w:val="（%3）"/>
      <w:lvlJc w:val="left"/>
      <w:pPr>
        <w:pStyle w:val="925"/>
        <w:ind w:left="1968" w:hanging="720"/>
        <w:tabs>
          <w:tab w:val="num" w:pos="1968" w:leader="none"/>
        </w:tabs>
      </w:pPr>
      <w:rPr>
        <w:rFonts w:hint="eastAsia"/>
        <w:u w:val="none"/>
      </w:rPr>
    </w:lvl>
    <w:lvl w:ilvl="3">
      <w:start w:val="1"/>
      <w:numFmt w:val="decimal"/>
      <w:isLgl w:val="false"/>
      <w:suff w:val="tab"/>
      <w:lvlText w:val="%4."/>
      <w:lvlJc w:val="left"/>
      <w:pPr>
        <w:pStyle w:val="925"/>
        <w:ind w:left="2088" w:hanging="420"/>
        <w:tabs>
          <w:tab w:val="num" w:pos="2088" w:leader="none"/>
        </w:tabs>
      </w:pPr>
    </w:lvl>
    <w:lvl w:ilvl="4">
      <w:start w:val="1"/>
      <w:numFmt w:val="lowerLetter"/>
      <w:isLgl w:val="false"/>
      <w:suff w:val="tab"/>
      <w:lvlText w:val="%5)"/>
      <w:lvlJc w:val="left"/>
      <w:pPr>
        <w:pStyle w:val="925"/>
        <w:ind w:left="2508" w:hanging="420"/>
        <w:tabs>
          <w:tab w:val="num" w:pos="2508" w:leader="none"/>
        </w:tabs>
      </w:pPr>
    </w:lvl>
    <w:lvl w:ilvl="5">
      <w:start w:val="1"/>
      <w:numFmt w:val="lowerRoman"/>
      <w:isLgl w:val="false"/>
      <w:suff w:val="tab"/>
      <w:lvlText w:val="%6."/>
      <w:lvlJc w:val="right"/>
      <w:pPr>
        <w:pStyle w:val="925"/>
        <w:ind w:left="2928" w:hanging="420"/>
        <w:tabs>
          <w:tab w:val="num" w:pos="2928" w:leader="none"/>
        </w:tabs>
      </w:pPr>
    </w:lvl>
    <w:lvl w:ilvl="6">
      <w:start w:val="1"/>
      <w:numFmt w:val="decimal"/>
      <w:isLgl w:val="false"/>
      <w:suff w:val="tab"/>
      <w:lvlText w:val="%7."/>
      <w:lvlJc w:val="left"/>
      <w:pPr>
        <w:pStyle w:val="925"/>
        <w:ind w:left="3348" w:hanging="420"/>
        <w:tabs>
          <w:tab w:val="num" w:pos="3348" w:leader="none"/>
        </w:tabs>
      </w:pPr>
    </w:lvl>
    <w:lvl w:ilvl="7">
      <w:start w:val="1"/>
      <w:numFmt w:val="lowerLetter"/>
      <w:isLgl w:val="false"/>
      <w:suff w:val="tab"/>
      <w:lvlText w:val="%8)"/>
      <w:lvlJc w:val="left"/>
      <w:pPr>
        <w:pStyle w:val="925"/>
        <w:ind w:left="3768" w:hanging="420"/>
        <w:tabs>
          <w:tab w:val="num" w:pos="3768" w:leader="none"/>
        </w:tabs>
      </w:pPr>
    </w:lvl>
    <w:lvl w:ilvl="8">
      <w:start w:val="1"/>
      <w:numFmt w:val="lowerRoman"/>
      <w:isLgl w:val="false"/>
      <w:suff w:val="tab"/>
      <w:lvlText w:val="%9."/>
      <w:lvlJc w:val="right"/>
      <w:pPr>
        <w:pStyle w:val="925"/>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925"/>
        <w:ind w:left="900" w:hanging="900"/>
        <w:tabs>
          <w:tab w:val="num" w:pos="900" w:leader="none"/>
        </w:tabs>
      </w:pPr>
      <w:rPr>
        <w:rFonts w:hint="eastAsia"/>
      </w:rPr>
    </w:lvl>
    <w:lvl w:ilvl="1">
      <w:start w:val="1"/>
      <w:numFmt w:val="decimal"/>
      <w:isLgl w:val="false"/>
      <w:suff w:val="tab"/>
      <w:lvlText w:val="%1.%2"/>
      <w:lvlJc w:val="left"/>
      <w:pPr>
        <w:pStyle w:val="92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5"/>
        <w:ind w:left="1980" w:hanging="900"/>
        <w:tabs>
          <w:tab w:val="num" w:pos="1980" w:leader="none"/>
        </w:tabs>
      </w:pPr>
      <w:rPr>
        <w:rFonts w:hint="eastAsia"/>
      </w:rPr>
    </w:lvl>
    <w:lvl w:ilvl="3">
      <w:start w:val="1"/>
      <w:numFmt w:val="decimal"/>
      <w:isLgl w:val="false"/>
      <w:suff w:val="tab"/>
      <w:lvlText w:val="%1.%2.%3.%4"/>
      <w:lvlJc w:val="left"/>
      <w:pPr>
        <w:pStyle w:val="925"/>
        <w:ind w:left="900" w:hanging="900"/>
        <w:tabs>
          <w:tab w:val="num" w:pos="900" w:leader="none"/>
        </w:tabs>
      </w:pPr>
      <w:rPr>
        <w:rFonts w:hint="eastAsia"/>
      </w:rPr>
    </w:lvl>
    <w:lvl w:ilvl="4">
      <w:start w:val="1"/>
      <w:numFmt w:val="decimal"/>
      <w:isLgl w:val="false"/>
      <w:suff w:val="tab"/>
      <w:lvlText w:val="%1.%2.%3.%4.%5"/>
      <w:lvlJc w:val="left"/>
      <w:pPr>
        <w:pStyle w:val="925"/>
        <w:ind w:left="900" w:hanging="900"/>
        <w:tabs>
          <w:tab w:val="num" w:pos="900" w:leader="none"/>
        </w:tabs>
      </w:pPr>
      <w:rPr>
        <w:rFonts w:hint="eastAsia"/>
      </w:rPr>
    </w:lvl>
    <w:lvl w:ilvl="5">
      <w:start w:val="1"/>
      <w:numFmt w:val="decimal"/>
      <w:isLgl w:val="false"/>
      <w:suff w:val="tab"/>
      <w:lvlText w:val="%1.%2.%3.%4.%5.%6"/>
      <w:lvlJc w:val="left"/>
      <w:pPr>
        <w:pStyle w:val="925"/>
        <w:ind w:left="900" w:hanging="900"/>
        <w:tabs>
          <w:tab w:val="num" w:pos="900" w:leader="none"/>
        </w:tabs>
      </w:pPr>
      <w:rPr>
        <w:rFonts w:hint="eastAsia"/>
      </w:rPr>
    </w:lvl>
    <w:lvl w:ilvl="6">
      <w:start w:val="1"/>
      <w:numFmt w:val="decimal"/>
      <w:isLgl w:val="false"/>
      <w:suff w:val="tab"/>
      <w:lvlText w:val="%1.%2.%3.%4.%5.%6.%7"/>
      <w:lvlJc w:val="left"/>
      <w:pPr>
        <w:pStyle w:val="925"/>
        <w:ind w:left="900" w:hanging="900"/>
        <w:tabs>
          <w:tab w:val="num" w:pos="900" w:leader="none"/>
        </w:tabs>
      </w:pPr>
      <w:rPr>
        <w:rFonts w:hint="eastAsia"/>
      </w:rPr>
    </w:lvl>
    <w:lvl w:ilvl="7">
      <w:start w:val="1"/>
      <w:numFmt w:val="decimal"/>
      <w:isLgl w:val="false"/>
      <w:suff w:val="tab"/>
      <w:lvlText w:val="%1.%2.%3.%4.%5.%6.%7.%8"/>
      <w:lvlJc w:val="left"/>
      <w:pPr>
        <w:pStyle w:val="925"/>
        <w:ind w:left="900" w:hanging="900"/>
        <w:tabs>
          <w:tab w:val="num" w:pos="900" w:leader="none"/>
        </w:tabs>
      </w:pPr>
      <w:rPr>
        <w:rFonts w:hint="eastAsia"/>
      </w:rPr>
    </w:lvl>
    <w:lvl w:ilvl="8">
      <w:start w:val="1"/>
      <w:numFmt w:val="decimal"/>
      <w:isLgl w:val="false"/>
      <w:suff w:val="tab"/>
      <w:lvlText w:val="%1.%2.%3.%4.%5.%6.%7.%8.%9"/>
      <w:lvlJc w:val="left"/>
      <w:pPr>
        <w:pStyle w:val="925"/>
        <w:ind w:left="900" w:hanging="900"/>
        <w:tabs>
          <w:tab w:val="num" w:pos="900" w:leader="none"/>
        </w:tabs>
      </w:pPr>
      <w:rPr>
        <w:rFonts w:hint="eastAsia"/>
      </w:rPr>
    </w:lvl>
  </w:abstractNum>
  <w:abstractNum w:abstractNumId="8">
    <w:multiLevelType w:val="hybridMultilevel"/>
    <w:lvl w:ilvl="0">
      <w:start w:val="1"/>
      <w:numFmt w:val="decimal"/>
      <w:pStyle w:val="1038"/>
      <w:isLgl w:val="false"/>
      <w:suff w:val="tab"/>
      <w:lvlText w:val="%1)"/>
      <w:lvlJc w:val="left"/>
      <w:pPr>
        <w:pStyle w:val="925"/>
        <w:ind w:left="420" w:hanging="420"/>
      </w:pPr>
    </w:lvl>
    <w:lvl w:ilvl="1">
      <w:start w:val="1"/>
      <w:numFmt w:val="lowerLetter"/>
      <w:isLgl w:val="false"/>
      <w:suff w:val="tab"/>
      <w:lvlText w:val="%2)"/>
      <w:lvlJc w:val="left"/>
      <w:pPr>
        <w:pStyle w:val="925"/>
        <w:ind w:left="840" w:hanging="420"/>
      </w:pPr>
    </w:lvl>
    <w:lvl w:ilvl="2">
      <w:start w:val="1"/>
      <w:numFmt w:val="lowerRoman"/>
      <w:isLgl w:val="false"/>
      <w:suff w:val="tab"/>
      <w:lvlText w:val="%3."/>
      <w:lvlJc w:val="right"/>
      <w:pPr>
        <w:pStyle w:val="925"/>
        <w:ind w:left="1260" w:hanging="420"/>
      </w:pPr>
    </w:lvl>
    <w:lvl w:ilvl="3">
      <w:start w:val="1"/>
      <w:numFmt w:val="decimal"/>
      <w:isLgl w:val="false"/>
      <w:suff w:val="tab"/>
      <w:lvlText w:val="%4."/>
      <w:lvlJc w:val="left"/>
      <w:pPr>
        <w:pStyle w:val="925"/>
        <w:ind w:left="1680" w:hanging="420"/>
      </w:pPr>
    </w:lvl>
    <w:lvl w:ilvl="4">
      <w:start w:val="1"/>
      <w:numFmt w:val="lowerLetter"/>
      <w:isLgl w:val="false"/>
      <w:suff w:val="tab"/>
      <w:lvlText w:val="%5)"/>
      <w:lvlJc w:val="left"/>
      <w:pPr>
        <w:pStyle w:val="925"/>
        <w:ind w:left="2100" w:hanging="420"/>
      </w:pPr>
    </w:lvl>
    <w:lvl w:ilvl="5">
      <w:start w:val="1"/>
      <w:numFmt w:val="lowerRoman"/>
      <w:isLgl w:val="false"/>
      <w:suff w:val="tab"/>
      <w:lvlText w:val="%6."/>
      <w:lvlJc w:val="right"/>
      <w:pPr>
        <w:pStyle w:val="925"/>
        <w:ind w:left="2520" w:hanging="420"/>
      </w:pPr>
    </w:lvl>
    <w:lvl w:ilvl="6">
      <w:start w:val="1"/>
      <w:numFmt w:val="decimal"/>
      <w:isLgl w:val="false"/>
      <w:suff w:val="tab"/>
      <w:lvlText w:val="%7."/>
      <w:lvlJc w:val="left"/>
      <w:pPr>
        <w:pStyle w:val="925"/>
        <w:ind w:left="2940" w:hanging="420"/>
      </w:pPr>
    </w:lvl>
    <w:lvl w:ilvl="7">
      <w:start w:val="1"/>
      <w:numFmt w:val="lowerLetter"/>
      <w:isLgl w:val="false"/>
      <w:suff w:val="tab"/>
      <w:lvlText w:val="%8)"/>
      <w:lvlJc w:val="left"/>
      <w:pPr>
        <w:pStyle w:val="925"/>
        <w:ind w:left="3360" w:hanging="420"/>
      </w:pPr>
    </w:lvl>
    <w:lvl w:ilvl="8">
      <w:start w:val="1"/>
      <w:numFmt w:val="lowerRoman"/>
      <w:isLgl w:val="false"/>
      <w:suff w:val="tab"/>
      <w:lvlText w:val="%9."/>
      <w:lvlJc w:val="right"/>
      <w:pPr>
        <w:pStyle w:val="925"/>
        <w:ind w:left="3780" w:hanging="420"/>
      </w:pPr>
    </w:lvl>
  </w:abstractNum>
  <w:abstractNum w:abstractNumId="9">
    <w:multiLevelType w:val="hybridMultilevel"/>
    <w:lvl w:ilvl="0">
      <w:start w:val="1"/>
      <w:numFmt w:val="decimal"/>
      <w:pStyle w:val="1138"/>
      <w:isLgl w:val="false"/>
      <w:suff w:val="tab"/>
      <w:lvlText w:val="%1"/>
      <w:lvlJc w:val="left"/>
      <w:pPr>
        <w:pStyle w:val="925"/>
        <w:ind w:left="680" w:hanging="680"/>
      </w:pPr>
      <w:rPr>
        <w:rFonts w:hint="eastAsia" w:ascii="宋体" w:hAnsi="宋体" w:eastAsia="宋体"/>
      </w:rPr>
    </w:lvl>
    <w:lvl w:ilvl="1">
      <w:start w:val="1"/>
      <w:numFmt w:val="decimal"/>
      <w:pStyle w:val="1139"/>
      <w:isLgl w:val="false"/>
      <w:suff w:val="tab"/>
      <w:lvlText w:val="%1.%2"/>
      <w:lvlJc w:val="left"/>
      <w:pPr>
        <w:pStyle w:val="925"/>
        <w:ind w:left="851" w:hanging="851"/>
      </w:pPr>
      <w:rPr>
        <w:rFonts w:hint="eastAsia" w:ascii="宋体" w:hAnsi="宋体" w:eastAsia="宋体"/>
        <w:color w:val="000000"/>
      </w:rPr>
    </w:lvl>
    <w:lvl w:ilvl="2">
      <w:start w:val="1"/>
      <w:numFmt w:val="decimal"/>
      <w:pStyle w:val="1140"/>
      <w:isLgl w:val="false"/>
      <w:suff w:val="tab"/>
      <w:lvlText w:val="%1.%2.%3"/>
      <w:lvlJc w:val="left"/>
      <w:pPr>
        <w:pStyle w:val="925"/>
        <w:ind w:left="851" w:hanging="851"/>
      </w:pPr>
      <w:rPr>
        <w:rFonts w:hint="eastAsia"/>
      </w:rPr>
    </w:lvl>
    <w:lvl w:ilvl="3">
      <w:start w:val="1"/>
      <w:numFmt w:val="decimal"/>
      <w:isLgl w:val="false"/>
      <w:suff w:val="tab"/>
      <w:lvlText w:val="%1.%2.%3.%4"/>
      <w:lvlJc w:val="left"/>
      <w:pPr>
        <w:pStyle w:val="925"/>
        <w:ind w:left="680" w:hanging="680"/>
      </w:pPr>
      <w:rPr>
        <w:rFonts w:hint="eastAsia"/>
      </w:rPr>
    </w:lvl>
    <w:lvl w:ilvl="4">
      <w:start w:val="1"/>
      <w:numFmt w:val="decimal"/>
      <w:isLgl w:val="false"/>
      <w:suff w:val="tab"/>
      <w:lvlText w:val="%1.%2.%3.%4.%5"/>
      <w:lvlJc w:val="left"/>
      <w:pPr>
        <w:pStyle w:val="925"/>
        <w:ind w:left="680" w:hanging="680"/>
      </w:pPr>
      <w:rPr>
        <w:rFonts w:hint="eastAsia"/>
      </w:rPr>
    </w:lvl>
    <w:lvl w:ilvl="5">
      <w:start w:val="1"/>
      <w:numFmt w:val="decimal"/>
      <w:isLgl w:val="false"/>
      <w:suff w:val="tab"/>
      <w:lvlText w:val="%1.%2.%3.%4.%5.%6"/>
      <w:lvlJc w:val="left"/>
      <w:pPr>
        <w:pStyle w:val="925"/>
        <w:ind w:left="680" w:hanging="680"/>
      </w:pPr>
      <w:rPr>
        <w:rFonts w:hint="eastAsia"/>
      </w:rPr>
    </w:lvl>
    <w:lvl w:ilvl="6">
      <w:start w:val="1"/>
      <w:numFmt w:val="decimal"/>
      <w:isLgl w:val="false"/>
      <w:suff w:val="tab"/>
      <w:lvlText w:val="%1.%2.%3.%4.%5.%6.%7"/>
      <w:lvlJc w:val="left"/>
      <w:pPr>
        <w:pStyle w:val="925"/>
        <w:ind w:left="680" w:hanging="680"/>
      </w:pPr>
      <w:rPr>
        <w:rFonts w:hint="eastAsia"/>
      </w:rPr>
    </w:lvl>
    <w:lvl w:ilvl="7">
      <w:start w:val="1"/>
      <w:numFmt w:val="decimal"/>
      <w:isLgl w:val="false"/>
      <w:suff w:val="tab"/>
      <w:lvlText w:val="%1.%2.%3.%4.%5.%6.%7.%8"/>
      <w:lvlJc w:val="left"/>
      <w:pPr>
        <w:pStyle w:val="925"/>
        <w:ind w:left="680" w:hanging="680"/>
      </w:pPr>
      <w:rPr>
        <w:rFonts w:hint="eastAsia"/>
      </w:rPr>
    </w:lvl>
    <w:lvl w:ilvl="8">
      <w:start w:val="1"/>
      <w:numFmt w:val="decimal"/>
      <w:isLgl w:val="false"/>
      <w:suff w:val="tab"/>
      <w:lvlText w:val="%1.%2.%3.%4.%5.%6.%7.%8.%9"/>
      <w:lvlJc w:val="left"/>
      <w:pPr>
        <w:pStyle w:val="925"/>
        <w:ind w:left="680" w:hanging="680"/>
      </w:pPr>
      <w:rPr>
        <w:rFonts w:hint="eastAsia"/>
      </w:rPr>
    </w:lvl>
  </w:abstractNum>
  <w:abstractNum w:abstractNumId="10">
    <w:multiLevelType w:val="hybridMultilevel"/>
    <w:lvl w:ilvl="0">
      <w:start w:val="1"/>
      <w:numFmt w:val="decimal"/>
      <w:isLgl w:val="false"/>
      <w:suff w:val="tab"/>
      <w:lvlText w:val="%1"/>
      <w:lvlJc w:val="left"/>
      <w:pPr>
        <w:pStyle w:val="925"/>
        <w:ind w:left="900" w:hanging="900"/>
        <w:tabs>
          <w:tab w:val="num" w:pos="900" w:leader="none"/>
        </w:tabs>
      </w:pPr>
      <w:rPr>
        <w:rFonts w:hint="eastAsia"/>
      </w:rPr>
    </w:lvl>
    <w:lvl w:ilvl="1">
      <w:start w:val="1"/>
      <w:numFmt w:val="decimal"/>
      <w:isLgl w:val="false"/>
      <w:suff w:val="tab"/>
      <w:lvlText w:val="%1.%2"/>
      <w:lvlJc w:val="left"/>
      <w:pPr>
        <w:pStyle w:val="925"/>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925"/>
        <w:ind w:left="1980" w:hanging="900"/>
        <w:tabs>
          <w:tab w:val="num" w:pos="1980" w:leader="none"/>
        </w:tabs>
      </w:pPr>
      <w:rPr>
        <w:rFonts w:hint="eastAsia"/>
      </w:rPr>
    </w:lvl>
    <w:lvl w:ilvl="3">
      <w:start w:val="1"/>
      <w:numFmt w:val="decimal"/>
      <w:isLgl w:val="false"/>
      <w:suff w:val="tab"/>
      <w:lvlText w:val="%1.%2.%3.%4"/>
      <w:lvlJc w:val="left"/>
      <w:pPr>
        <w:pStyle w:val="925"/>
        <w:ind w:left="900" w:hanging="900"/>
        <w:tabs>
          <w:tab w:val="num" w:pos="900" w:leader="none"/>
        </w:tabs>
      </w:pPr>
      <w:rPr>
        <w:rFonts w:hint="eastAsia"/>
      </w:rPr>
    </w:lvl>
    <w:lvl w:ilvl="4">
      <w:start w:val="1"/>
      <w:numFmt w:val="decimal"/>
      <w:isLgl w:val="false"/>
      <w:suff w:val="tab"/>
      <w:lvlText w:val="%1.%2.%3.%4.%5"/>
      <w:lvlJc w:val="left"/>
      <w:pPr>
        <w:pStyle w:val="925"/>
        <w:ind w:left="900" w:hanging="900"/>
        <w:tabs>
          <w:tab w:val="num" w:pos="900" w:leader="none"/>
        </w:tabs>
      </w:pPr>
      <w:rPr>
        <w:rFonts w:hint="eastAsia"/>
      </w:rPr>
    </w:lvl>
    <w:lvl w:ilvl="5">
      <w:start w:val="1"/>
      <w:numFmt w:val="decimal"/>
      <w:isLgl w:val="false"/>
      <w:suff w:val="tab"/>
      <w:lvlText w:val="%1.%2.%3.%4.%5.%6"/>
      <w:lvlJc w:val="left"/>
      <w:pPr>
        <w:pStyle w:val="925"/>
        <w:ind w:left="900" w:hanging="900"/>
        <w:tabs>
          <w:tab w:val="num" w:pos="900" w:leader="none"/>
        </w:tabs>
      </w:pPr>
      <w:rPr>
        <w:rFonts w:hint="eastAsia"/>
      </w:rPr>
    </w:lvl>
    <w:lvl w:ilvl="6">
      <w:start w:val="1"/>
      <w:numFmt w:val="decimal"/>
      <w:isLgl w:val="false"/>
      <w:suff w:val="tab"/>
      <w:lvlText w:val="%1.%2.%3.%4.%5.%6.%7"/>
      <w:lvlJc w:val="left"/>
      <w:pPr>
        <w:pStyle w:val="925"/>
        <w:ind w:left="900" w:hanging="900"/>
        <w:tabs>
          <w:tab w:val="num" w:pos="900" w:leader="none"/>
        </w:tabs>
      </w:pPr>
      <w:rPr>
        <w:rFonts w:hint="eastAsia"/>
      </w:rPr>
    </w:lvl>
    <w:lvl w:ilvl="7">
      <w:start w:val="1"/>
      <w:numFmt w:val="decimal"/>
      <w:isLgl w:val="false"/>
      <w:suff w:val="tab"/>
      <w:lvlText w:val="%1.%2.%3.%4.%5.%6.%7.%8"/>
      <w:lvlJc w:val="left"/>
      <w:pPr>
        <w:pStyle w:val="925"/>
        <w:ind w:left="900" w:hanging="900"/>
        <w:tabs>
          <w:tab w:val="num" w:pos="900" w:leader="none"/>
        </w:tabs>
      </w:pPr>
      <w:rPr>
        <w:rFonts w:hint="eastAsia"/>
      </w:rPr>
    </w:lvl>
    <w:lvl w:ilvl="8">
      <w:start w:val="1"/>
      <w:numFmt w:val="decimal"/>
      <w:isLgl w:val="false"/>
      <w:suff w:val="tab"/>
      <w:lvlText w:val="%1.%2.%3.%4.%5.%6.%7.%8.%9"/>
      <w:lvlJc w:val="left"/>
      <w:pPr>
        <w:pStyle w:val="925"/>
        <w:ind w:left="900" w:hanging="900"/>
        <w:tabs>
          <w:tab w:val="num" w:pos="900" w:leader="none"/>
        </w:tabs>
      </w:pPr>
      <w:rPr>
        <w:rFonts w:hint="eastAsia"/>
      </w:rPr>
    </w:lvl>
  </w:abstractNum>
  <w:abstractNum w:abstractNumId="11">
    <w:multiLevelType w:val="hybridMultilevel"/>
    <w:lvl w:ilvl="0">
      <w:start w:val="1"/>
      <w:numFmt w:val="japaneseCounting"/>
      <w:isLgl w:val="false"/>
      <w:suff w:val="tab"/>
      <w:lvlText w:val="%1、"/>
      <w:lvlJc w:val="left"/>
      <w:pPr>
        <w:pStyle w:val="925"/>
        <w:ind w:left="500" w:hanging="500"/>
      </w:pPr>
    </w:lvl>
    <w:lvl w:ilvl="1">
      <w:start w:val="1"/>
      <w:numFmt w:val="lowerLetter"/>
      <w:isLgl w:val="false"/>
      <w:suff w:val="tab"/>
      <w:lvlText w:val="%2)"/>
      <w:lvlJc w:val="left"/>
      <w:pPr>
        <w:pStyle w:val="925"/>
        <w:ind w:left="840" w:hanging="420"/>
      </w:pPr>
    </w:lvl>
    <w:lvl w:ilvl="2">
      <w:start w:val="1"/>
      <w:numFmt w:val="lowerRoman"/>
      <w:isLgl w:val="false"/>
      <w:suff w:val="tab"/>
      <w:lvlText w:val="%3."/>
      <w:lvlJc w:val="right"/>
      <w:pPr>
        <w:pStyle w:val="925"/>
        <w:ind w:left="1260" w:hanging="420"/>
      </w:pPr>
    </w:lvl>
    <w:lvl w:ilvl="3">
      <w:start w:val="1"/>
      <w:numFmt w:val="decimal"/>
      <w:isLgl w:val="false"/>
      <w:suff w:val="tab"/>
      <w:lvlText w:val="%4."/>
      <w:lvlJc w:val="left"/>
      <w:pPr>
        <w:pStyle w:val="925"/>
        <w:ind w:left="1680" w:hanging="420"/>
      </w:pPr>
    </w:lvl>
    <w:lvl w:ilvl="4">
      <w:start w:val="1"/>
      <w:numFmt w:val="lowerLetter"/>
      <w:isLgl w:val="false"/>
      <w:suff w:val="tab"/>
      <w:lvlText w:val="%5)"/>
      <w:lvlJc w:val="left"/>
      <w:pPr>
        <w:pStyle w:val="925"/>
        <w:ind w:left="2100" w:hanging="420"/>
      </w:pPr>
    </w:lvl>
    <w:lvl w:ilvl="5">
      <w:start w:val="1"/>
      <w:numFmt w:val="lowerRoman"/>
      <w:isLgl w:val="false"/>
      <w:suff w:val="tab"/>
      <w:lvlText w:val="%6."/>
      <w:lvlJc w:val="right"/>
      <w:pPr>
        <w:pStyle w:val="925"/>
        <w:ind w:left="2520" w:hanging="420"/>
      </w:pPr>
    </w:lvl>
    <w:lvl w:ilvl="6">
      <w:start w:val="1"/>
      <w:numFmt w:val="decimal"/>
      <w:isLgl w:val="false"/>
      <w:suff w:val="tab"/>
      <w:lvlText w:val="%7."/>
      <w:lvlJc w:val="left"/>
      <w:pPr>
        <w:pStyle w:val="925"/>
        <w:ind w:left="2940" w:hanging="420"/>
      </w:pPr>
    </w:lvl>
    <w:lvl w:ilvl="7">
      <w:start w:val="1"/>
      <w:numFmt w:val="lowerLetter"/>
      <w:isLgl w:val="false"/>
      <w:suff w:val="tab"/>
      <w:lvlText w:val="%8)"/>
      <w:lvlJc w:val="left"/>
      <w:pPr>
        <w:pStyle w:val="925"/>
        <w:ind w:left="3360" w:hanging="420"/>
      </w:pPr>
    </w:lvl>
    <w:lvl w:ilvl="8">
      <w:start w:val="1"/>
      <w:numFmt w:val="lowerRoman"/>
      <w:isLgl w:val="false"/>
      <w:suff w:val="tab"/>
      <w:lvlText w:val="%9."/>
      <w:lvlJc w:val="right"/>
      <w:pPr>
        <w:pStyle w:val="925"/>
        <w:ind w:left="3780" w:hanging="420"/>
      </w:pPr>
    </w:lvl>
  </w:abstractNum>
  <w:abstractNum w:abstractNumId="12">
    <w:multiLevelType w:val="hybridMultilevel"/>
    <w:lvl w:ilvl="0">
      <w:start w:val="1"/>
      <w:numFmt w:val="decimal"/>
      <w:isLgl w:val="false"/>
      <w:suff w:val="tab"/>
      <w:lvlText w:val="%1"/>
      <w:lvlJc w:val="left"/>
      <w:pPr>
        <w:pStyle w:val="925"/>
        <w:ind w:left="900" w:hanging="900"/>
        <w:tabs>
          <w:tab w:val="num" w:pos="900" w:leader="none"/>
        </w:tabs>
      </w:pPr>
      <w:rPr>
        <w:rFonts w:hint="eastAsia"/>
      </w:rPr>
    </w:lvl>
    <w:lvl w:ilvl="1">
      <w:start w:val="1"/>
      <w:numFmt w:val="decimal"/>
      <w:isLgl w:val="false"/>
      <w:suff w:val="tab"/>
      <w:lvlText w:val="%1.%2"/>
      <w:lvlJc w:val="left"/>
      <w:pPr>
        <w:pStyle w:val="92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5"/>
        <w:ind w:left="1980" w:hanging="900"/>
        <w:tabs>
          <w:tab w:val="num" w:pos="1980" w:leader="none"/>
        </w:tabs>
      </w:pPr>
      <w:rPr>
        <w:rFonts w:hint="eastAsia"/>
      </w:rPr>
    </w:lvl>
    <w:lvl w:ilvl="3">
      <w:start w:val="1"/>
      <w:numFmt w:val="decimal"/>
      <w:isLgl w:val="false"/>
      <w:suff w:val="tab"/>
      <w:lvlText w:val="%1.%2.%3.%4"/>
      <w:lvlJc w:val="left"/>
      <w:pPr>
        <w:pStyle w:val="925"/>
        <w:ind w:left="900" w:hanging="900"/>
        <w:tabs>
          <w:tab w:val="num" w:pos="900" w:leader="none"/>
        </w:tabs>
      </w:pPr>
      <w:rPr>
        <w:rFonts w:hint="eastAsia"/>
      </w:rPr>
    </w:lvl>
    <w:lvl w:ilvl="4">
      <w:start w:val="1"/>
      <w:numFmt w:val="decimal"/>
      <w:isLgl w:val="false"/>
      <w:suff w:val="tab"/>
      <w:lvlText w:val="%1.%2.%3.%4.%5"/>
      <w:lvlJc w:val="left"/>
      <w:pPr>
        <w:pStyle w:val="925"/>
        <w:ind w:left="900" w:hanging="900"/>
        <w:tabs>
          <w:tab w:val="num" w:pos="900" w:leader="none"/>
        </w:tabs>
      </w:pPr>
      <w:rPr>
        <w:rFonts w:hint="eastAsia"/>
      </w:rPr>
    </w:lvl>
    <w:lvl w:ilvl="5">
      <w:start w:val="1"/>
      <w:numFmt w:val="decimal"/>
      <w:isLgl w:val="false"/>
      <w:suff w:val="tab"/>
      <w:lvlText w:val="%1.%2.%3.%4.%5.%6"/>
      <w:lvlJc w:val="left"/>
      <w:pPr>
        <w:pStyle w:val="925"/>
        <w:ind w:left="900" w:hanging="900"/>
        <w:tabs>
          <w:tab w:val="num" w:pos="900" w:leader="none"/>
        </w:tabs>
      </w:pPr>
      <w:rPr>
        <w:rFonts w:hint="eastAsia"/>
      </w:rPr>
    </w:lvl>
    <w:lvl w:ilvl="6">
      <w:start w:val="1"/>
      <w:numFmt w:val="decimal"/>
      <w:isLgl w:val="false"/>
      <w:suff w:val="tab"/>
      <w:lvlText w:val="%1.%2.%3.%4.%5.%6.%7"/>
      <w:lvlJc w:val="left"/>
      <w:pPr>
        <w:pStyle w:val="925"/>
        <w:ind w:left="900" w:hanging="900"/>
        <w:tabs>
          <w:tab w:val="num" w:pos="900" w:leader="none"/>
        </w:tabs>
      </w:pPr>
      <w:rPr>
        <w:rFonts w:hint="eastAsia"/>
      </w:rPr>
    </w:lvl>
    <w:lvl w:ilvl="7">
      <w:start w:val="1"/>
      <w:numFmt w:val="decimal"/>
      <w:isLgl w:val="false"/>
      <w:suff w:val="tab"/>
      <w:lvlText w:val="%1.%2.%3.%4.%5.%6.%7.%8"/>
      <w:lvlJc w:val="left"/>
      <w:pPr>
        <w:pStyle w:val="925"/>
        <w:ind w:left="900" w:hanging="900"/>
        <w:tabs>
          <w:tab w:val="num" w:pos="900" w:leader="none"/>
        </w:tabs>
      </w:pPr>
      <w:rPr>
        <w:rFonts w:hint="eastAsia"/>
      </w:rPr>
    </w:lvl>
    <w:lvl w:ilvl="8">
      <w:start w:val="1"/>
      <w:numFmt w:val="decimal"/>
      <w:isLgl w:val="false"/>
      <w:suff w:val="tab"/>
      <w:lvlText w:val="%1.%2.%3.%4.%5.%6.%7.%8.%9"/>
      <w:lvlJc w:val="left"/>
      <w:pPr>
        <w:pStyle w:val="925"/>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2"/>
  </w:num>
  <w:num w:numId="10">
    <w:abstractNumId w:val="1"/>
  </w:num>
  <w:num w:numId="11">
    <w:abstractNumId w:val="10"/>
  </w:num>
  <w:num w:numId="12">
    <w:abstractNumId w:val="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25"/>
    <w:next w:val="92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25"/>
    <w:next w:val="92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25"/>
    <w:next w:val="92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25"/>
    <w:next w:val="92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25"/>
    <w:next w:val="92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25"/>
    <w:next w:val="92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25"/>
    <w:next w:val="9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25"/>
    <w:next w:val="9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25"/>
    <w:next w:val="9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2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25"/>
    <w:next w:val="92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25"/>
    <w:next w:val="92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25"/>
    <w:next w:val="925"/>
    <w:link w:val="38"/>
    <w:uiPriority w:val="29"/>
    <w:qFormat/>
    <w:pPr>
      <w:ind w:left="720" w:right="720"/>
    </w:pPr>
    <w:rPr>
      <w:i/>
    </w:rPr>
  </w:style>
  <w:style w:type="character" w:styleId="38">
    <w:name w:val="Quote Char"/>
    <w:link w:val="37"/>
    <w:uiPriority w:val="29"/>
    <w:rPr>
      <w:i/>
    </w:rPr>
  </w:style>
  <w:style w:type="paragraph" w:styleId="39">
    <w:name w:val="Intense Quote"/>
    <w:basedOn w:val="925"/>
    <w:next w:val="9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2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2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25"/>
    <w:next w:val="92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2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925"/>
    <w:next w:val="925"/>
    <w:uiPriority w:val="99"/>
    <w:unhideWhenUsed/>
    <w:pPr>
      <w:spacing w:after="0" w:afterAutospacing="0"/>
    </w:pPr>
  </w:style>
  <w:style w:type="paragraph" w:styleId="925" w:default="1">
    <w:name w:val="Normal"/>
    <w:next w:val="925"/>
    <w:link w:val="925"/>
    <w:qFormat/>
    <w:pPr>
      <w:jc w:val="both"/>
      <w:widowControl w:val="off"/>
    </w:pPr>
    <w:rPr>
      <w:sz w:val="21"/>
      <w:szCs w:val="24"/>
      <w:lang w:val="en-US" w:eastAsia="zh-CN" w:bidi="ar-SA"/>
    </w:rPr>
  </w:style>
  <w:style w:type="paragraph" w:styleId="926">
    <w:name w:val="标题 1"/>
    <w:basedOn w:val="928"/>
    <w:next w:val="925"/>
    <w:link w:val="939"/>
    <w:qFormat/>
    <w:pPr>
      <w:jc w:val="center"/>
      <w:keepLines/>
      <w:keepNext/>
      <w:spacing w:before="240" w:after="120" w:line="300" w:lineRule="auto"/>
      <w:outlineLvl w:val="0"/>
    </w:pPr>
    <w:rPr>
      <w:rFonts w:ascii="宋体"/>
      <w:b w:val="0"/>
      <w:sz w:val="32"/>
      <w:szCs w:val="20"/>
    </w:rPr>
  </w:style>
  <w:style w:type="paragraph" w:styleId="927">
    <w:name w:val="标题 2"/>
    <w:basedOn w:val="925"/>
    <w:next w:val="941"/>
    <w:link w:val="940"/>
    <w:qFormat/>
    <w:pPr>
      <w:jc w:val="center"/>
      <w:keepLines/>
      <w:keepNext/>
      <w:spacing w:before="120" w:line="300" w:lineRule="auto"/>
      <w:outlineLvl w:val="1"/>
    </w:pPr>
    <w:rPr>
      <w:rFonts w:ascii="Arial" w:hAnsi="Arial" w:eastAsia="黑体"/>
      <w:b/>
      <w:sz w:val="30"/>
      <w:szCs w:val="20"/>
    </w:rPr>
  </w:style>
  <w:style w:type="paragraph" w:styleId="928">
    <w:name w:val="标题 3"/>
    <w:basedOn w:val="925"/>
    <w:next w:val="925"/>
    <w:link w:val="938"/>
    <w:qFormat/>
    <w:pPr>
      <w:jc w:val="left"/>
      <w:keepLines/>
      <w:keepNext/>
      <w:spacing w:before="360" w:after="120"/>
      <w:outlineLvl w:val="2"/>
    </w:pPr>
    <w:rPr>
      <w:rFonts w:ascii="宋体"/>
      <w:b/>
      <w:sz w:val="24"/>
      <w:szCs w:val="20"/>
      <w:u w:val="single"/>
    </w:rPr>
  </w:style>
  <w:style w:type="paragraph" w:styleId="929">
    <w:name w:val="标题 4"/>
    <w:basedOn w:val="925"/>
    <w:next w:val="925"/>
    <w:link w:val="943"/>
    <w:qFormat/>
    <w:pPr>
      <w:keepLines/>
      <w:keepNext/>
      <w:spacing w:before="280" w:after="290" w:line="376" w:lineRule="atLeast"/>
      <w:outlineLvl w:val="3"/>
    </w:pPr>
    <w:rPr>
      <w:rFonts w:ascii="Arial" w:hAnsi="Arial" w:eastAsia="黑体"/>
      <w:b/>
      <w:sz w:val="28"/>
      <w:szCs w:val="20"/>
    </w:rPr>
  </w:style>
  <w:style w:type="paragraph" w:styleId="930">
    <w:name w:val="标题 5"/>
    <w:basedOn w:val="925"/>
    <w:next w:val="925"/>
    <w:link w:val="944"/>
    <w:qFormat/>
    <w:pPr>
      <w:keepLines/>
      <w:keepNext/>
      <w:spacing w:before="280" w:after="290" w:line="376" w:lineRule="atLeast"/>
      <w:outlineLvl w:val="4"/>
    </w:pPr>
    <w:rPr>
      <w:b/>
      <w:sz w:val="28"/>
      <w:szCs w:val="20"/>
    </w:rPr>
  </w:style>
  <w:style w:type="paragraph" w:styleId="931">
    <w:name w:val="标题 6"/>
    <w:basedOn w:val="925"/>
    <w:next w:val="925"/>
    <w:link w:val="945"/>
    <w:qFormat/>
    <w:pPr>
      <w:keepLines/>
      <w:keepNext/>
      <w:spacing w:before="240" w:after="64" w:line="320" w:lineRule="atLeast"/>
      <w:outlineLvl w:val="5"/>
    </w:pPr>
    <w:rPr>
      <w:rFonts w:ascii="Arial" w:hAnsi="Arial" w:eastAsia="黑体"/>
      <w:b/>
      <w:sz w:val="24"/>
      <w:szCs w:val="20"/>
    </w:rPr>
  </w:style>
  <w:style w:type="paragraph" w:styleId="932">
    <w:name w:val="标题 7"/>
    <w:basedOn w:val="925"/>
    <w:next w:val="925"/>
    <w:link w:val="946"/>
    <w:qFormat/>
    <w:pPr>
      <w:keepLines/>
      <w:keepNext/>
      <w:spacing w:before="240" w:after="64" w:line="320" w:lineRule="atLeast"/>
      <w:outlineLvl w:val="6"/>
    </w:pPr>
    <w:rPr>
      <w:b/>
      <w:sz w:val="24"/>
      <w:szCs w:val="20"/>
    </w:rPr>
  </w:style>
  <w:style w:type="paragraph" w:styleId="933">
    <w:name w:val="标题 8"/>
    <w:basedOn w:val="925"/>
    <w:next w:val="925"/>
    <w:link w:val="947"/>
    <w:qFormat/>
    <w:pPr>
      <w:keepLines/>
      <w:keepNext/>
      <w:spacing w:before="240" w:after="64" w:line="320" w:lineRule="atLeast"/>
      <w:outlineLvl w:val="7"/>
    </w:pPr>
    <w:rPr>
      <w:rFonts w:ascii="Arial" w:hAnsi="Arial" w:eastAsia="黑体"/>
      <w:sz w:val="24"/>
      <w:szCs w:val="20"/>
    </w:rPr>
  </w:style>
  <w:style w:type="paragraph" w:styleId="934">
    <w:name w:val="标题 9"/>
    <w:basedOn w:val="925"/>
    <w:next w:val="925"/>
    <w:link w:val="948"/>
    <w:qFormat/>
    <w:pPr>
      <w:keepLines/>
      <w:keepNext/>
      <w:spacing w:before="240" w:after="64" w:line="320" w:lineRule="atLeast"/>
      <w:outlineLvl w:val="8"/>
    </w:pPr>
    <w:rPr>
      <w:rFonts w:ascii="Arial" w:hAnsi="Arial" w:eastAsia="黑体"/>
      <w:szCs w:val="20"/>
    </w:rPr>
  </w:style>
  <w:style w:type="character" w:styleId="935">
    <w:name w:val="默认段落字体"/>
    <w:next w:val="935"/>
    <w:link w:val="925"/>
    <w:uiPriority w:val="1"/>
    <w:unhideWhenUsed/>
  </w:style>
  <w:style w:type="table" w:styleId="936">
    <w:name w:val="普通表格"/>
    <w:next w:val="936"/>
    <w:link w:val="925"/>
    <w:uiPriority w:val="99"/>
    <w:unhideWhenUsed/>
    <w:tblPr/>
  </w:style>
  <w:style w:type="numbering" w:styleId="937">
    <w:name w:val="无列表"/>
    <w:next w:val="937"/>
    <w:link w:val="925"/>
    <w:uiPriority w:val="99"/>
    <w:semiHidden/>
    <w:unhideWhenUsed/>
  </w:style>
  <w:style w:type="character" w:styleId="938">
    <w:name w:val="标题 3 字符"/>
    <w:next w:val="938"/>
    <w:link w:val="928"/>
    <w:qFormat/>
    <w:rPr>
      <w:rFonts w:ascii="宋体" w:eastAsia="宋体"/>
      <w:b/>
      <w:sz w:val="24"/>
      <w:u w:val="single"/>
      <w:lang w:val="en-US" w:eastAsia="zh-CN" w:bidi="ar-SA"/>
    </w:rPr>
  </w:style>
  <w:style w:type="character" w:styleId="939">
    <w:name w:val="标题 1 字符"/>
    <w:next w:val="939"/>
    <w:link w:val="926"/>
    <w:qFormat/>
    <w:rPr>
      <w:rFonts w:ascii="宋体"/>
      <w:b/>
      <w:sz w:val="32"/>
    </w:rPr>
  </w:style>
  <w:style w:type="character" w:styleId="940">
    <w:name w:val="标题 2 字符"/>
    <w:next w:val="940"/>
    <w:link w:val="927"/>
    <w:qFormat/>
    <w:rPr>
      <w:rFonts w:ascii="Arial" w:hAnsi="Arial" w:eastAsia="黑体"/>
      <w:b/>
      <w:sz w:val="30"/>
      <w:lang w:val="en-US" w:eastAsia="zh-CN" w:bidi="ar-SA"/>
    </w:rPr>
  </w:style>
  <w:style w:type="paragraph" w:styleId="941">
    <w:name w:val="正文缩进"/>
    <w:basedOn w:val="925"/>
    <w:next w:val="925"/>
    <w:link w:val="942"/>
    <w:qFormat/>
    <w:pPr>
      <w:ind w:firstLine="420"/>
      <w:jc w:val="left"/>
    </w:pPr>
    <w:rPr>
      <w:rFonts w:ascii="宋体"/>
      <w:sz w:val="24"/>
    </w:rPr>
  </w:style>
  <w:style w:type="character" w:styleId="942">
    <w:name w:val="正文缩进 字符"/>
    <w:next w:val="942"/>
    <w:link w:val="941"/>
    <w:qFormat/>
    <w:rPr>
      <w:rFonts w:ascii="宋体" w:eastAsia="宋体"/>
      <w:sz w:val="24"/>
      <w:szCs w:val="24"/>
      <w:lang w:val="en-US" w:eastAsia="zh-CN" w:bidi="ar-SA"/>
    </w:rPr>
  </w:style>
  <w:style w:type="character" w:styleId="943">
    <w:name w:val="标题 4 字符"/>
    <w:next w:val="943"/>
    <w:link w:val="929"/>
    <w:qFormat/>
    <w:rPr>
      <w:rFonts w:ascii="Arial" w:hAnsi="Arial" w:eastAsia="黑体"/>
      <w:b/>
      <w:sz w:val="28"/>
    </w:rPr>
  </w:style>
  <w:style w:type="character" w:styleId="944">
    <w:name w:val="标题 5 字符"/>
    <w:next w:val="944"/>
    <w:link w:val="930"/>
    <w:qFormat/>
    <w:rPr>
      <w:b/>
      <w:sz w:val="28"/>
    </w:rPr>
  </w:style>
  <w:style w:type="character" w:styleId="945">
    <w:name w:val="标题 6 字符"/>
    <w:next w:val="945"/>
    <w:link w:val="931"/>
    <w:qFormat/>
    <w:rPr>
      <w:rFonts w:ascii="Arial" w:hAnsi="Arial" w:eastAsia="黑体"/>
      <w:b/>
      <w:sz w:val="24"/>
    </w:rPr>
  </w:style>
  <w:style w:type="character" w:styleId="946">
    <w:name w:val="标题 7 字符"/>
    <w:next w:val="946"/>
    <w:link w:val="932"/>
    <w:qFormat/>
    <w:rPr>
      <w:b/>
      <w:sz w:val="24"/>
    </w:rPr>
  </w:style>
  <w:style w:type="character" w:styleId="947">
    <w:name w:val="标题 8 字符"/>
    <w:next w:val="947"/>
    <w:link w:val="933"/>
    <w:qFormat/>
    <w:rPr>
      <w:rFonts w:ascii="Arial" w:hAnsi="Arial" w:eastAsia="黑体"/>
      <w:sz w:val="24"/>
    </w:rPr>
  </w:style>
  <w:style w:type="character" w:styleId="948">
    <w:name w:val="标题 9 字符"/>
    <w:next w:val="948"/>
    <w:link w:val="934"/>
    <w:qFormat/>
    <w:rPr>
      <w:rFonts w:ascii="Arial" w:hAnsi="Arial" w:eastAsia="黑体"/>
      <w:sz w:val="21"/>
    </w:rPr>
  </w:style>
  <w:style w:type="paragraph" w:styleId="949">
    <w:name w:val="toc 7"/>
    <w:basedOn w:val="925"/>
    <w:next w:val="925"/>
    <w:link w:val="925"/>
    <w:qFormat/>
    <w:pPr>
      <w:ind w:left="2520"/>
    </w:pPr>
  </w:style>
  <w:style w:type="paragraph" w:styleId="950">
    <w:name w:val="题注"/>
    <w:basedOn w:val="925"/>
    <w:next w:val="925"/>
    <w:link w:val="925"/>
    <w:qFormat/>
    <w:pPr>
      <w:spacing w:line="480" w:lineRule="auto"/>
    </w:pPr>
    <w:rPr>
      <w:rFonts w:ascii="华文中宋" w:hAnsi="华文中宋" w:eastAsia="华文中宋"/>
      <w:sz w:val="36"/>
      <w:szCs w:val="20"/>
    </w:rPr>
  </w:style>
  <w:style w:type="paragraph" w:styleId="951">
    <w:name w:val="文档结构图"/>
    <w:basedOn w:val="925"/>
    <w:next w:val="951"/>
    <w:link w:val="952"/>
    <w:qFormat/>
    <w:pPr>
      <w:shd w:val="clear" w:color="auto" w:fill="000080"/>
    </w:pPr>
  </w:style>
  <w:style w:type="character" w:styleId="952">
    <w:name w:val="文档结构图 字符"/>
    <w:next w:val="952"/>
    <w:link w:val="951"/>
    <w:qFormat/>
    <w:rPr>
      <w:sz w:val="21"/>
      <w:szCs w:val="24"/>
      <w:shd w:val="clear" w:color="auto" w:fill="000080"/>
    </w:rPr>
  </w:style>
  <w:style w:type="paragraph" w:styleId="953">
    <w:name w:val="批注文字"/>
    <w:basedOn w:val="925"/>
    <w:next w:val="953"/>
    <w:link w:val="954"/>
    <w:uiPriority w:val="99"/>
    <w:qFormat/>
    <w:pPr>
      <w:jc w:val="left"/>
    </w:pPr>
  </w:style>
  <w:style w:type="character" w:styleId="954">
    <w:name w:val="批注文字 字符1"/>
    <w:next w:val="954"/>
    <w:link w:val="953"/>
    <w:uiPriority w:val="99"/>
    <w:qFormat/>
    <w:rPr>
      <w:sz w:val="21"/>
      <w:szCs w:val="24"/>
    </w:rPr>
  </w:style>
  <w:style w:type="paragraph" w:styleId="955">
    <w:name w:val="正文文本 3"/>
    <w:basedOn w:val="925"/>
    <w:next w:val="955"/>
    <w:link w:val="956"/>
    <w:qFormat/>
    <w:pPr>
      <w:spacing w:after="120"/>
    </w:pPr>
    <w:rPr>
      <w:sz w:val="16"/>
      <w:szCs w:val="16"/>
    </w:rPr>
  </w:style>
  <w:style w:type="character" w:styleId="956">
    <w:name w:val="正文文本 3 字符"/>
    <w:next w:val="956"/>
    <w:link w:val="955"/>
    <w:qFormat/>
    <w:rPr>
      <w:sz w:val="16"/>
      <w:szCs w:val="16"/>
    </w:rPr>
  </w:style>
  <w:style w:type="paragraph" w:styleId="957">
    <w:name w:val="正文文本"/>
    <w:basedOn w:val="925"/>
    <w:next w:val="925"/>
    <w:link w:val="958"/>
    <w:qFormat/>
    <w:pPr>
      <w:jc w:val="left"/>
      <w:spacing w:line="360" w:lineRule="auto"/>
      <w:widowControl/>
      <w:tabs>
        <w:tab w:val="left" w:pos="567" w:leader="none"/>
      </w:tabs>
    </w:pPr>
    <w:rPr>
      <w:rFonts w:ascii="宋体" w:hAnsi="宋体"/>
      <w:sz w:val="24"/>
    </w:rPr>
  </w:style>
  <w:style w:type="character" w:styleId="958">
    <w:name w:val="正文文本 字符"/>
    <w:next w:val="958"/>
    <w:link w:val="957"/>
    <w:qFormat/>
    <w:rPr>
      <w:rFonts w:ascii="宋体" w:hAnsi="宋体"/>
      <w:sz w:val="24"/>
      <w:szCs w:val="24"/>
    </w:rPr>
  </w:style>
  <w:style w:type="paragraph" w:styleId="959">
    <w:name w:val="正文文本缩进"/>
    <w:basedOn w:val="925"/>
    <w:next w:val="925"/>
    <w:link w:val="960"/>
    <w:uiPriority w:val="99"/>
    <w:qFormat/>
    <w:pPr>
      <w:ind w:firstLine="570"/>
      <w:spacing w:line="360" w:lineRule="auto"/>
    </w:pPr>
    <w:rPr>
      <w:sz w:val="24"/>
    </w:rPr>
  </w:style>
  <w:style w:type="character" w:styleId="960">
    <w:name w:val="正文文本缩进 字符"/>
    <w:next w:val="960"/>
    <w:link w:val="959"/>
    <w:uiPriority w:val="99"/>
    <w:qFormat/>
    <w:rPr>
      <w:rFonts w:eastAsia="宋体"/>
      <w:sz w:val="24"/>
      <w:szCs w:val="24"/>
      <w:lang w:val="en-US" w:eastAsia="zh-CN" w:bidi="ar-SA"/>
    </w:rPr>
  </w:style>
  <w:style w:type="paragraph" w:styleId="961">
    <w:name w:val="列表 2"/>
    <w:basedOn w:val="925"/>
    <w:next w:val="961"/>
    <w:link w:val="925"/>
    <w:qFormat/>
    <w:pPr>
      <w:ind w:left="100" w:hanging="200"/>
    </w:pPr>
  </w:style>
  <w:style w:type="paragraph" w:styleId="962">
    <w:name w:val="文本块"/>
    <w:basedOn w:val="925"/>
    <w:next w:val="962"/>
    <w:link w:val="925"/>
    <w:qFormat/>
    <w:pPr>
      <w:ind w:left="480" w:right="-341" w:firstLine="513"/>
      <w:widowControl/>
    </w:pPr>
    <w:rPr>
      <w:sz w:val="24"/>
      <w:szCs w:val="20"/>
    </w:rPr>
  </w:style>
  <w:style w:type="paragraph" w:styleId="963">
    <w:name w:val="toc 5"/>
    <w:basedOn w:val="925"/>
    <w:next w:val="925"/>
    <w:link w:val="925"/>
    <w:qFormat/>
    <w:pPr>
      <w:ind w:left="1680"/>
    </w:pPr>
  </w:style>
  <w:style w:type="paragraph" w:styleId="964">
    <w:name w:val="toc 3"/>
    <w:basedOn w:val="925"/>
    <w:next w:val="925"/>
    <w:link w:val="925"/>
    <w:uiPriority w:val="39"/>
    <w:qFormat/>
    <w:pPr>
      <w:ind w:left="840"/>
    </w:pPr>
  </w:style>
  <w:style w:type="paragraph" w:styleId="965">
    <w:name w:val="纯文本"/>
    <w:basedOn w:val="925"/>
    <w:next w:val="965"/>
    <w:link w:val="966"/>
    <w:qFormat/>
    <w:rPr>
      <w:rFonts w:hint="eastAsia" w:ascii="宋体" w:hAnsi="Courier New"/>
      <w:szCs w:val="20"/>
    </w:rPr>
  </w:style>
  <w:style w:type="character" w:styleId="966">
    <w:name w:val="纯文本 字符2"/>
    <w:next w:val="966"/>
    <w:link w:val="965"/>
    <w:qFormat/>
    <w:rPr>
      <w:rFonts w:hint="eastAsia" w:ascii="宋体" w:hAnsi="Courier New" w:eastAsia="宋体" w:cs="宋体"/>
      <w:sz w:val="21"/>
    </w:rPr>
  </w:style>
  <w:style w:type="paragraph" w:styleId="967">
    <w:name w:val="toc 8"/>
    <w:basedOn w:val="925"/>
    <w:next w:val="925"/>
    <w:link w:val="925"/>
    <w:qFormat/>
    <w:pPr>
      <w:ind w:left="2940"/>
    </w:pPr>
  </w:style>
  <w:style w:type="paragraph" w:styleId="968">
    <w:name w:val="日期"/>
    <w:basedOn w:val="925"/>
    <w:next w:val="925"/>
    <w:link w:val="969"/>
    <w:qFormat/>
    <w:pPr>
      <w:ind w:left="100"/>
    </w:pPr>
    <w:rPr>
      <w:rFonts w:ascii="仿宋_GB2312" w:hAnsi="宋体" w:eastAsia="仿宋_GB2312"/>
      <w:color w:val="000000"/>
      <w:sz w:val="24"/>
    </w:rPr>
  </w:style>
  <w:style w:type="character" w:styleId="969">
    <w:name w:val="日期 字符"/>
    <w:next w:val="969"/>
    <w:link w:val="968"/>
    <w:qFormat/>
    <w:rPr>
      <w:rFonts w:ascii="仿宋_GB2312" w:hAnsi="宋体" w:eastAsia="仿宋_GB2312"/>
      <w:color w:val="000000"/>
      <w:sz w:val="24"/>
      <w:szCs w:val="24"/>
    </w:rPr>
  </w:style>
  <w:style w:type="paragraph" w:styleId="970">
    <w:name w:val="正文文本缩进 2"/>
    <w:basedOn w:val="925"/>
    <w:next w:val="970"/>
    <w:link w:val="971"/>
    <w:qFormat/>
    <w:pPr>
      <w:ind w:firstLine="480"/>
    </w:pPr>
    <w:rPr>
      <w:rFonts w:ascii="仿宋_GB2312" w:eastAsia="仿宋_GB2312"/>
      <w:sz w:val="24"/>
    </w:rPr>
  </w:style>
  <w:style w:type="character" w:styleId="971">
    <w:name w:val="正文文本缩进 2 字符"/>
    <w:next w:val="971"/>
    <w:link w:val="970"/>
    <w:qFormat/>
    <w:rPr>
      <w:rFonts w:ascii="仿宋_GB2312" w:eastAsia="仿宋_GB2312"/>
      <w:sz w:val="24"/>
      <w:szCs w:val="24"/>
    </w:rPr>
  </w:style>
  <w:style w:type="paragraph" w:styleId="972">
    <w:name w:val="批注框文本"/>
    <w:basedOn w:val="925"/>
    <w:next w:val="972"/>
    <w:link w:val="973"/>
    <w:qFormat/>
    <w:rPr>
      <w:sz w:val="18"/>
      <w:szCs w:val="18"/>
    </w:rPr>
  </w:style>
  <w:style w:type="character" w:styleId="973">
    <w:name w:val="批注框文本 字符"/>
    <w:next w:val="973"/>
    <w:link w:val="972"/>
    <w:qFormat/>
    <w:rPr>
      <w:sz w:val="18"/>
      <w:szCs w:val="18"/>
    </w:rPr>
  </w:style>
  <w:style w:type="paragraph" w:styleId="974">
    <w:name w:val="页脚"/>
    <w:basedOn w:val="925"/>
    <w:next w:val="974"/>
    <w:link w:val="975"/>
    <w:uiPriority w:val="99"/>
    <w:qFormat/>
    <w:pPr>
      <w:jc w:val="left"/>
      <w:tabs>
        <w:tab w:val="center" w:pos="4153" w:leader="none"/>
        <w:tab w:val="right" w:pos="8306" w:leader="none"/>
      </w:tabs>
    </w:pPr>
    <w:rPr>
      <w:rFonts w:ascii="宋体"/>
      <w:sz w:val="18"/>
      <w:szCs w:val="20"/>
    </w:rPr>
  </w:style>
  <w:style w:type="character" w:styleId="975">
    <w:name w:val="页脚 字符"/>
    <w:next w:val="975"/>
    <w:link w:val="974"/>
    <w:uiPriority w:val="99"/>
    <w:qFormat/>
    <w:rPr>
      <w:rFonts w:ascii="宋体" w:eastAsia="宋体"/>
      <w:sz w:val="18"/>
      <w:lang w:val="en-US" w:eastAsia="zh-CN" w:bidi="ar-SA"/>
    </w:rPr>
  </w:style>
  <w:style w:type="paragraph" w:styleId="976">
    <w:name w:val="寄信人地址"/>
    <w:basedOn w:val="925"/>
    <w:next w:val="976"/>
    <w:link w:val="925"/>
    <w:uiPriority w:val="99"/>
    <w:unhideWhenUsed/>
    <w:qFormat/>
    <w:rPr>
      <w:rFonts w:ascii="Arial" w:hAnsi="Arial"/>
    </w:rPr>
  </w:style>
  <w:style w:type="paragraph" w:styleId="977">
    <w:name w:val="页眉"/>
    <w:basedOn w:val="925"/>
    <w:next w:val="977"/>
    <w:link w:val="978"/>
    <w:qFormat/>
    <w:pPr>
      <w:jc w:val="center"/>
      <w:tabs>
        <w:tab w:val="center" w:pos="4153" w:leader="none"/>
        <w:tab w:val="right" w:pos="8306" w:leader="none"/>
      </w:tabs>
      <w:pBdr>
        <w:bottom w:val="single" w:color="000000" w:sz="6" w:space="1"/>
      </w:pBdr>
    </w:pPr>
    <w:rPr>
      <w:sz w:val="18"/>
      <w:szCs w:val="18"/>
    </w:rPr>
  </w:style>
  <w:style w:type="character" w:styleId="978">
    <w:name w:val="页眉 字符"/>
    <w:next w:val="978"/>
    <w:link w:val="977"/>
    <w:qFormat/>
    <w:rPr>
      <w:rFonts w:eastAsia="宋体"/>
      <w:sz w:val="18"/>
      <w:szCs w:val="18"/>
      <w:lang w:val="en-US" w:eastAsia="zh-CN" w:bidi="ar-SA"/>
    </w:rPr>
  </w:style>
  <w:style w:type="paragraph" w:styleId="979">
    <w:name w:val="toc 1"/>
    <w:basedOn w:val="925"/>
    <w:next w:val="925"/>
    <w:link w:val="925"/>
    <w:uiPriority w:val="39"/>
    <w:qFormat/>
    <w:pPr>
      <w:spacing w:line="300" w:lineRule="auto"/>
      <w:tabs>
        <w:tab w:val="left" w:pos="1050" w:leader="none"/>
        <w:tab w:val="right" w:pos="8937" w:leader="dot"/>
      </w:tabs>
    </w:pPr>
    <w:rPr>
      <w:rFonts w:ascii="宋体" w:hAnsi="宋体"/>
      <w:b/>
      <w:sz w:val="24"/>
    </w:rPr>
  </w:style>
  <w:style w:type="paragraph" w:styleId="980">
    <w:name w:val="toc 4"/>
    <w:basedOn w:val="925"/>
    <w:next w:val="925"/>
    <w:link w:val="925"/>
    <w:qFormat/>
    <w:pPr>
      <w:ind w:left="1260"/>
    </w:pPr>
  </w:style>
  <w:style w:type="paragraph" w:styleId="981">
    <w:name w:val="副标题"/>
    <w:basedOn w:val="925"/>
    <w:next w:val="925"/>
    <w:link w:val="925"/>
    <w:qFormat/>
    <w:pPr>
      <w:jc w:val="center"/>
      <w:spacing w:before="240" w:after="60" w:line="312" w:lineRule="auto"/>
      <w:outlineLvl w:val="1"/>
    </w:pPr>
    <w:rPr>
      <w:rFonts w:ascii="Cambria" w:hAnsi="Cambria"/>
      <w:b/>
      <w:bCs/>
      <w:sz w:val="32"/>
      <w:szCs w:val="32"/>
    </w:rPr>
  </w:style>
  <w:style w:type="paragraph" w:styleId="982">
    <w:name w:val="toc 6"/>
    <w:basedOn w:val="925"/>
    <w:next w:val="925"/>
    <w:link w:val="925"/>
    <w:qFormat/>
    <w:pPr>
      <w:ind w:left="2100"/>
    </w:pPr>
  </w:style>
  <w:style w:type="paragraph" w:styleId="983">
    <w:name w:val="正文文本缩进 3"/>
    <w:basedOn w:val="925"/>
    <w:next w:val="983"/>
    <w:link w:val="984"/>
    <w:qFormat/>
    <w:pPr>
      <w:ind w:left="720" w:firstLine="480"/>
      <w:jc w:val="left"/>
      <w:spacing w:before="120" w:line="22" w:lineRule="atLeast"/>
    </w:pPr>
    <w:rPr>
      <w:rFonts w:ascii="宋体"/>
      <w:sz w:val="24"/>
      <w:szCs w:val="20"/>
    </w:rPr>
  </w:style>
  <w:style w:type="character" w:styleId="984">
    <w:name w:val="正文文本缩进 3 字符"/>
    <w:next w:val="984"/>
    <w:link w:val="983"/>
    <w:qFormat/>
    <w:rPr>
      <w:rFonts w:ascii="宋体"/>
      <w:sz w:val="24"/>
    </w:rPr>
  </w:style>
  <w:style w:type="paragraph" w:styleId="985">
    <w:name w:val="toc 2"/>
    <w:basedOn w:val="925"/>
    <w:next w:val="925"/>
    <w:link w:val="925"/>
    <w:uiPriority w:val="39"/>
    <w:qFormat/>
    <w:pPr>
      <w:ind w:left="420"/>
      <w:spacing w:line="312" w:lineRule="auto"/>
      <w:tabs>
        <w:tab w:val="right" w:pos="8937" w:leader="dot"/>
      </w:tabs>
    </w:pPr>
  </w:style>
  <w:style w:type="paragraph" w:styleId="986">
    <w:name w:val="toc 9"/>
    <w:basedOn w:val="925"/>
    <w:next w:val="925"/>
    <w:link w:val="925"/>
    <w:qFormat/>
    <w:pPr>
      <w:ind w:left="3360"/>
    </w:pPr>
  </w:style>
  <w:style w:type="paragraph" w:styleId="987">
    <w:name w:val="HTML 预设格式"/>
    <w:basedOn w:val="925"/>
    <w:next w:val="987"/>
    <w:link w:val="9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88">
    <w:name w:val="HTML 预设格式 字符"/>
    <w:next w:val="988"/>
    <w:link w:val="987"/>
    <w:qFormat/>
    <w:rPr>
      <w:rFonts w:ascii="宋体" w:hAnsi="宋体" w:cs="宋体"/>
      <w:sz w:val="24"/>
      <w:szCs w:val="24"/>
    </w:rPr>
  </w:style>
  <w:style w:type="paragraph" w:styleId="989">
    <w:name w:val="普通(网站)"/>
    <w:basedOn w:val="925"/>
    <w:next w:val="989"/>
    <w:link w:val="925"/>
    <w:uiPriority w:val="99"/>
    <w:unhideWhenUsed/>
    <w:qFormat/>
    <w:pPr>
      <w:jc w:val="left"/>
      <w:spacing w:before="100" w:beforeAutospacing="1" w:after="100" w:afterAutospacing="1"/>
      <w:widowControl/>
    </w:pPr>
    <w:rPr>
      <w:rFonts w:ascii="宋体" w:hAnsi="宋体" w:cs="宋体"/>
      <w:sz w:val="24"/>
    </w:rPr>
  </w:style>
  <w:style w:type="paragraph" w:styleId="990">
    <w:name w:val="索引 1"/>
    <w:basedOn w:val="925"/>
    <w:next w:val="925"/>
    <w:link w:val="925"/>
    <w:qFormat/>
    <w:rPr>
      <w:szCs w:val="20"/>
    </w:rPr>
  </w:style>
  <w:style w:type="paragraph" w:styleId="991">
    <w:name w:val="标题"/>
    <w:basedOn w:val="925"/>
    <w:next w:val="991"/>
    <w:link w:val="992"/>
    <w:qFormat/>
    <w:pPr>
      <w:jc w:val="center"/>
      <w:outlineLvl w:val="0"/>
    </w:pPr>
    <w:rPr>
      <w:b/>
      <w:sz w:val="32"/>
      <w:szCs w:val="20"/>
    </w:rPr>
  </w:style>
  <w:style w:type="character" w:styleId="992">
    <w:name w:val="标题 字符"/>
    <w:next w:val="992"/>
    <w:link w:val="991"/>
    <w:qFormat/>
    <w:rPr>
      <w:b/>
      <w:sz w:val="32"/>
    </w:rPr>
  </w:style>
  <w:style w:type="paragraph" w:styleId="993">
    <w:name w:val="批注主题"/>
    <w:basedOn w:val="953"/>
    <w:next w:val="953"/>
    <w:link w:val="994"/>
    <w:qFormat/>
    <w:rPr>
      <w:b/>
      <w:bCs/>
    </w:rPr>
  </w:style>
  <w:style w:type="character" w:styleId="994">
    <w:name w:val="批注主题 字符"/>
    <w:next w:val="994"/>
    <w:link w:val="993"/>
    <w:qFormat/>
    <w:rPr>
      <w:rFonts w:ascii="Times New Roman" w:hAnsi="Times New Roman" w:eastAsia="宋体" w:cs="Times New Roman"/>
      <w:b/>
      <w:bCs/>
      <w:sz w:val="21"/>
      <w:szCs w:val="24"/>
      <w:lang w:val="en-US" w:eastAsia="zh-CN" w:bidi="ar-SA"/>
    </w:rPr>
  </w:style>
  <w:style w:type="paragraph" w:styleId="995">
    <w:name w:val="正文文本首行缩进"/>
    <w:basedOn w:val="957"/>
    <w:next w:val="995"/>
    <w:link w:val="925"/>
    <w:unhideWhenUsed/>
    <w:qFormat/>
    <w:pPr>
      <w:ind w:firstLine="420"/>
      <w:tabs>
        <w:tab w:val="left" w:pos="567" w:leader="none"/>
      </w:tabs>
    </w:pPr>
    <w:rPr>
      <w:sz w:val="21"/>
    </w:rPr>
  </w:style>
  <w:style w:type="paragraph" w:styleId="996">
    <w:name w:val="正文文本首行缩进 2"/>
    <w:basedOn w:val="959"/>
    <w:next w:val="925"/>
    <w:link w:val="997"/>
    <w:qFormat/>
    <w:pPr>
      <w:ind w:left="420" w:firstLine="420"/>
      <w:spacing w:after="120" w:line="480" w:lineRule="exact"/>
    </w:pPr>
  </w:style>
  <w:style w:type="character" w:styleId="997">
    <w:name w:val="正文文本首行缩进 2 字符"/>
    <w:next w:val="997"/>
    <w:link w:val="996"/>
    <w:qFormat/>
    <w:rPr>
      <w:rFonts w:eastAsia="宋体"/>
      <w:sz w:val="24"/>
      <w:szCs w:val="24"/>
      <w:lang w:val="en-US" w:eastAsia="zh-CN" w:bidi="ar-SA"/>
    </w:rPr>
  </w:style>
  <w:style w:type="table" w:styleId="998">
    <w:name w:val="网格型"/>
    <w:basedOn w:val="936"/>
    <w:next w:val="998"/>
    <w:link w:val="925"/>
    <w:uiPriority w:val="39"/>
    <w:qFormat/>
    <w:tblPr/>
  </w:style>
  <w:style w:type="table" w:styleId="999">
    <w:name w:val="中等深浅网格 1 - 着色 2"/>
    <w:basedOn w:val="936"/>
    <w:next w:val="999"/>
    <w:link w:val="925"/>
    <w:qFormat/>
    <w:rPr>
      <w:sz w:val="21"/>
      <w:szCs w:val="24"/>
    </w:rPr>
    <w:tblPr/>
  </w:style>
  <w:style w:type="character" w:styleId="1000">
    <w:name w:val="要点"/>
    <w:next w:val="1000"/>
    <w:link w:val="925"/>
    <w:qFormat/>
    <w:rPr>
      <w:b/>
      <w:bCs/>
    </w:rPr>
  </w:style>
  <w:style w:type="character" w:styleId="1001">
    <w:name w:val="页码"/>
    <w:next w:val="1001"/>
    <w:link w:val="925"/>
    <w:qFormat/>
  </w:style>
  <w:style w:type="character" w:styleId="1002">
    <w:name w:val="访问过的超链接"/>
    <w:next w:val="1002"/>
    <w:link w:val="925"/>
    <w:qFormat/>
    <w:rPr>
      <w:color w:val="800080"/>
      <w:u w:val="single"/>
    </w:rPr>
  </w:style>
  <w:style w:type="character" w:styleId="1003">
    <w:name w:val="强调"/>
    <w:next w:val="1003"/>
    <w:link w:val="925"/>
    <w:qFormat/>
    <w:rPr>
      <w:color w:val="cc0033"/>
    </w:rPr>
  </w:style>
  <w:style w:type="character" w:styleId="1004">
    <w:name w:val="超链接"/>
    <w:next w:val="1004"/>
    <w:link w:val="925"/>
    <w:uiPriority w:val="99"/>
    <w:qFormat/>
    <w:rPr>
      <w:color w:val="0000ff"/>
      <w:u w:val="single"/>
    </w:rPr>
  </w:style>
  <w:style w:type="character" w:styleId="1005">
    <w:name w:val="批注引用"/>
    <w:next w:val="1005"/>
    <w:link w:val="925"/>
    <w:uiPriority w:val="99"/>
    <w:qFormat/>
    <w:rPr>
      <w:sz w:val="21"/>
      <w:szCs w:val="21"/>
    </w:rPr>
  </w:style>
  <w:style w:type="character" w:styleId="1006">
    <w:name w:val="HTML 引文"/>
    <w:next w:val="1006"/>
    <w:link w:val="925"/>
    <w:qFormat/>
    <w:rPr>
      <w:i/>
      <w:iCs/>
    </w:rPr>
  </w:style>
  <w:style w:type="paragraph" w:styleId="1007">
    <w:name w:val="段"/>
    <w:basedOn w:val="925"/>
    <w:next w:val="1007"/>
    <w:link w:val="925"/>
    <w:qFormat/>
    <w:pPr>
      <w:ind w:firstLine="425"/>
    </w:pPr>
    <w:rPr>
      <w:rFonts w:ascii="宋体"/>
    </w:rPr>
  </w:style>
  <w:style w:type="paragraph" w:styleId="1008">
    <w:name w:val="Default"/>
    <w:next w:val="1008"/>
    <w:link w:val="925"/>
    <w:qFormat/>
    <w:pPr>
      <w:widowControl w:val="off"/>
    </w:pPr>
    <w:rPr>
      <w:rFonts w:ascii="Symbol" w:hAnsi="Symbol" w:cs="Symbol"/>
      <w:color w:val="000000"/>
      <w:sz w:val="24"/>
      <w:szCs w:val="24"/>
      <w:lang w:val="en-US" w:eastAsia="zh-CN" w:bidi="ar-SA"/>
    </w:rPr>
  </w:style>
  <w:style w:type="character" w:styleId="1009">
    <w:name w:val="批注文字 字符"/>
    <w:next w:val="1009"/>
    <w:link w:val="925"/>
    <w:uiPriority w:val="99"/>
    <w:qFormat/>
    <w:rPr>
      <w:rFonts w:ascii="Times New Roman" w:hAnsi="Times New Roman" w:eastAsia="宋体" w:cs="Times New Roman"/>
      <w:sz w:val="24"/>
      <w:lang w:val="en-US" w:eastAsia="zh-CN" w:bidi="ar-SA"/>
    </w:rPr>
  </w:style>
  <w:style w:type="character" w:styleId="1010">
    <w:name w:val="c21"/>
    <w:next w:val="1010"/>
    <w:link w:val="925"/>
    <w:qFormat/>
    <w:rPr>
      <w:rFonts w:ascii="ˎ̥" w:hAnsi="ˎ̥"/>
      <w:color w:val="000000"/>
      <w:sz w:val="20"/>
      <w:szCs w:val="20"/>
      <w:u w:val="none"/>
    </w:rPr>
  </w:style>
  <w:style w:type="character" w:styleId="1011">
    <w:name w:val="title4"/>
    <w:next w:val="1011"/>
    <w:link w:val="925"/>
    <w:qFormat/>
    <w:rPr>
      <w:b/>
      <w:bCs/>
      <w:color w:val="1d87b3"/>
      <w:sz w:val="15"/>
      <w:szCs w:val="15"/>
    </w:rPr>
  </w:style>
  <w:style w:type="character" w:styleId="1012">
    <w:name w:val="标题 2 Char Char"/>
    <w:next w:val="1012"/>
    <w:link w:val="925"/>
    <w:qFormat/>
    <w:rPr>
      <w:rFonts w:ascii="Arial" w:hAnsi="Arial" w:eastAsia="黑体"/>
      <w:b/>
      <w:bCs/>
      <w:sz w:val="32"/>
      <w:szCs w:val="32"/>
      <w:lang w:val="en-US" w:eastAsia="zh-CN" w:bidi="ar-SA"/>
    </w:rPr>
  </w:style>
  <w:style w:type="character" w:styleId="1013">
    <w:name w:val="black1"/>
    <w:next w:val="1013"/>
    <w:link w:val="925"/>
    <w:qFormat/>
    <w:rPr>
      <w:color w:val="000000"/>
    </w:rPr>
  </w:style>
  <w:style w:type="character" w:styleId="1014">
    <w:name w:val="street-address"/>
    <w:next w:val="1014"/>
    <w:link w:val="925"/>
    <w:qFormat/>
  </w:style>
  <w:style w:type="character" w:styleId="1015">
    <w:name w:val="locality"/>
    <w:next w:val="1015"/>
    <w:link w:val="925"/>
    <w:qFormat/>
  </w:style>
  <w:style w:type="character" w:styleId="1016">
    <w:name w:val="正文文本缩进 Char1"/>
    <w:next w:val="1016"/>
    <w:link w:val="1017"/>
    <w:qFormat/>
    <w:rPr>
      <w:rFonts w:ascii="宋体" w:hAnsi="宋体" w:eastAsia="宋体"/>
      <w:sz w:val="24"/>
      <w:szCs w:val="24"/>
      <w:lang w:bidi="ar-SA"/>
    </w:rPr>
  </w:style>
  <w:style w:type="paragraph" w:styleId="1017">
    <w:name w:val="正文文本缩进1"/>
    <w:basedOn w:val="925"/>
    <w:next w:val="1017"/>
    <w:link w:val="1016"/>
    <w:qFormat/>
    <w:pPr>
      <w:ind w:firstLine="480"/>
      <w:spacing w:line="480" w:lineRule="exact"/>
    </w:pPr>
    <w:rPr>
      <w:rFonts w:ascii="宋体" w:hAnsi="宋体"/>
      <w:sz w:val="24"/>
    </w:rPr>
  </w:style>
  <w:style w:type="character" w:styleId="1018">
    <w:name w:val="Char Char11"/>
    <w:next w:val="1018"/>
    <w:link w:val="925"/>
    <w:qFormat/>
    <w:rPr>
      <w:rFonts w:ascii="宋体" w:eastAsia="宋体"/>
      <w:b/>
      <w:sz w:val="24"/>
      <w:u w:val="single"/>
      <w:lang w:val="en-US" w:eastAsia="zh-CN" w:bidi="ar-SA"/>
    </w:rPr>
  </w:style>
  <w:style w:type="character" w:styleId="1019">
    <w:name w:val="txt"/>
    <w:next w:val="1019"/>
    <w:link w:val="925"/>
    <w:qFormat/>
  </w:style>
  <w:style w:type="character" w:styleId="1020">
    <w:name w:val="正文缩进 Char Char"/>
    <w:next w:val="1020"/>
    <w:link w:val="1021"/>
    <w:qFormat/>
    <w:rPr>
      <w:rFonts w:ascii="宋体" w:eastAsia="宋体"/>
      <w:color w:val="000000"/>
      <w:sz w:val="28"/>
      <w:lang w:bidi="ar-SA"/>
    </w:rPr>
  </w:style>
  <w:style w:type="paragraph" w:styleId="1021">
    <w:name w:val="正文缩进1"/>
    <w:basedOn w:val="925"/>
    <w:next w:val="1021"/>
    <w:link w:val="1020"/>
    <w:qFormat/>
    <w:pPr>
      <w:ind w:firstLine="567"/>
      <w:spacing w:line="480" w:lineRule="exact"/>
      <w:widowControl/>
    </w:pPr>
    <w:rPr>
      <w:rFonts w:ascii="宋体"/>
      <w:color w:val="000000"/>
      <w:sz w:val="28"/>
      <w:szCs w:val="20"/>
    </w:rPr>
  </w:style>
  <w:style w:type="character" w:styleId="1022">
    <w:name w:val="普通文字1 Char1"/>
    <w:next w:val="1022"/>
    <w:link w:val="925"/>
    <w:qFormat/>
    <w:rPr>
      <w:rFonts w:ascii="宋体" w:hAnsi="Courier New" w:eastAsia="宋体"/>
      <w:sz w:val="21"/>
      <w:lang w:val="en-US" w:eastAsia="zh-CN" w:bidi="ar-SA"/>
    </w:rPr>
  </w:style>
  <w:style w:type="character" w:styleId="1023">
    <w:name w:val="chanpin1"/>
    <w:next w:val="1023"/>
    <w:link w:val="925"/>
    <w:qFormat/>
    <w:rPr>
      <w:rFonts w:ascii="ˎ̥" w:hAnsi="ˎ̥"/>
      <w:color w:val="000000"/>
      <w:sz w:val="20"/>
      <w:szCs w:val="20"/>
      <w:u w:val="none"/>
    </w:rPr>
  </w:style>
  <w:style w:type="character" w:styleId="1024">
    <w:name w:val="列表段落 字符"/>
    <w:next w:val="1024"/>
    <w:link w:val="1025"/>
    <w:uiPriority w:val="34"/>
    <w:qFormat/>
    <w:rPr>
      <w:rFonts w:ascii="Calibri" w:hAnsi="Calibri" w:eastAsia="宋体"/>
      <w:sz w:val="21"/>
      <w:szCs w:val="22"/>
      <w:lang w:val="en-US" w:eastAsia="zh-CN" w:bidi="ar-SA"/>
    </w:rPr>
  </w:style>
  <w:style w:type="paragraph" w:styleId="1025">
    <w:name w:val="列表段落"/>
    <w:basedOn w:val="925"/>
    <w:next w:val="1025"/>
    <w:link w:val="1024"/>
    <w:uiPriority w:val="34"/>
    <w:qFormat/>
    <w:pPr>
      <w:ind w:firstLine="420"/>
    </w:pPr>
    <w:rPr>
      <w:rFonts w:ascii="Calibri" w:hAnsi="Calibri"/>
      <w:szCs w:val="22"/>
    </w:rPr>
  </w:style>
  <w:style w:type="character" w:styleId="1026">
    <w:name w:val="标题 3 Char Char"/>
    <w:next w:val="1026"/>
    <w:link w:val="925"/>
    <w:qFormat/>
    <w:rPr>
      <w:rFonts w:eastAsia="宋体"/>
      <w:b/>
      <w:bCs/>
      <w:sz w:val="32"/>
      <w:szCs w:val="32"/>
      <w:lang w:val="en-US" w:eastAsia="zh-CN" w:bidi="ar-SA"/>
    </w:rPr>
  </w:style>
  <w:style w:type="character" w:styleId="1027">
    <w:name w:val="段1 Char"/>
    <w:next w:val="1027"/>
    <w:link w:val="925"/>
    <w:qFormat/>
    <w:rPr>
      <w:rFonts w:ascii="宋体" w:eastAsia="宋体"/>
      <w:sz w:val="24"/>
      <w:lang w:val="en-US" w:eastAsia="zh-CN" w:bidi="ar-SA"/>
    </w:rPr>
  </w:style>
  <w:style w:type="character" w:styleId="1028">
    <w:name w:val="chanpin拷贝"/>
    <w:next w:val="1028"/>
    <w:link w:val="925"/>
    <w:qFormat/>
  </w:style>
  <w:style w:type="character" w:styleId="1029">
    <w:name w:val="纯文本 Char1"/>
    <w:next w:val="1029"/>
    <w:link w:val="925"/>
    <w:qFormat/>
    <w:rPr>
      <w:rFonts w:ascii="宋体" w:hAnsi="Courier New" w:eastAsia="宋体"/>
      <w:sz w:val="21"/>
      <w:lang w:val="en-US" w:eastAsia="zh-CN" w:bidi="ar-SA"/>
    </w:rPr>
  </w:style>
  <w:style w:type="character" w:styleId="1030">
    <w:name w:val="apple-style-span"/>
    <w:next w:val="1030"/>
    <w:link w:val="925"/>
    <w:qFormat/>
    <w:rPr>
      <w:rFonts w:cs="Times New Roman"/>
    </w:rPr>
  </w:style>
  <w:style w:type="paragraph" w:styleId="1031">
    <w:name w:val="二级条标题"/>
    <w:basedOn w:val="1032"/>
    <w:next w:val="925"/>
    <w:link w:val="925"/>
    <w:qFormat/>
    <w:pPr>
      <w:numPr>
        <w:ilvl w:val="0"/>
        <w:numId w:val="0"/>
      </w:numPr>
      <w:ind w:hanging="840"/>
      <w:tabs>
        <w:tab w:val="left" w:pos="360" w:leader="none"/>
        <w:tab w:val="left" w:pos="840" w:leader="none"/>
      </w:tabs>
      <w:outlineLvl w:val="2"/>
    </w:pPr>
    <w:rPr>
      <w:rFonts w:ascii="宋体" w:eastAsia="宋体"/>
      <w:b/>
    </w:rPr>
  </w:style>
  <w:style w:type="paragraph" w:styleId="1032">
    <w:name w:val="一级条标题"/>
    <w:basedOn w:val="1033"/>
    <w:next w:val="925"/>
    <w:link w:val="925"/>
    <w:qFormat/>
    <w:pPr>
      <w:numPr>
        <w:ilvl w:val="1"/>
      </w:numPr>
      <w:ind w:left="0" w:hanging="840"/>
      <w:tabs>
        <w:tab w:val="left" w:pos="360" w:leader="none"/>
        <w:tab w:val="left" w:pos="840" w:leader="none"/>
      </w:tabs>
      <w:outlineLvl w:val="1"/>
    </w:pPr>
  </w:style>
  <w:style w:type="paragraph" w:styleId="1033">
    <w:name w:val="章标题"/>
    <w:next w:val="925"/>
    <w:link w:val="925"/>
    <w:qFormat/>
    <w:pPr>
      <w:numPr>
        <w:ilvl w:val="0"/>
        <w:numId w:val="1"/>
      </w:numPr>
      <w:ind w:left="0"/>
      <w:jc w:val="both"/>
      <w:spacing w:line="460" w:lineRule="exact"/>
      <w:outlineLvl w:val="0"/>
    </w:pPr>
    <w:rPr>
      <w:rFonts w:ascii="黑体" w:eastAsia="黑体"/>
      <w:b/>
      <w:sz w:val="28"/>
      <w:lang w:val="en-US" w:eastAsia="zh-CN" w:bidi="ar-SA"/>
    </w:rPr>
  </w:style>
  <w:style w:type="paragraph" w:styleId="1034">
    <w:name w:val="font7"/>
    <w:basedOn w:val="925"/>
    <w:next w:val="1034"/>
    <w:link w:val="925"/>
    <w:qFormat/>
    <w:pPr>
      <w:jc w:val="left"/>
      <w:spacing w:before="100" w:beforeAutospacing="1" w:after="100" w:afterAutospacing="1"/>
      <w:widowControl/>
    </w:pPr>
    <w:rPr>
      <w:rFonts w:eastAsia="Arial Unicode MS"/>
      <w:b/>
      <w:bCs/>
      <w:color w:val="000000"/>
      <w:sz w:val="20"/>
      <w:szCs w:val="20"/>
    </w:rPr>
  </w:style>
  <w:style w:type="paragraph" w:styleId="1035">
    <w:name w:val="字元 字元"/>
    <w:basedOn w:val="925"/>
    <w:next w:val="1035"/>
    <w:link w:val="925"/>
    <w:qFormat/>
    <w:rPr>
      <w:rFonts w:ascii="Tahoma" w:hAnsi="Tahoma"/>
      <w:sz w:val="24"/>
      <w:szCs w:val="20"/>
    </w:rPr>
  </w:style>
  <w:style w:type="paragraph" w:styleId="1036">
    <w:name w:val="Char3 Char Char Char"/>
    <w:basedOn w:val="925"/>
    <w:next w:val="1036"/>
    <w:link w:val="925"/>
    <w:qFormat/>
    <w:rPr>
      <w:rFonts w:ascii="Tahoma" w:hAnsi="Tahoma"/>
      <w:sz w:val="24"/>
      <w:szCs w:val="20"/>
    </w:rPr>
  </w:style>
  <w:style w:type="paragraph" w:styleId="1037">
    <w:name w:val="font6"/>
    <w:basedOn w:val="925"/>
    <w:next w:val="1037"/>
    <w:link w:val="925"/>
    <w:qFormat/>
    <w:pPr>
      <w:jc w:val="left"/>
      <w:spacing w:before="100" w:beforeAutospacing="1" w:after="100" w:afterAutospacing="1"/>
      <w:widowControl/>
    </w:pPr>
    <w:rPr>
      <w:rFonts w:ascii="宋体" w:hAnsi="宋体" w:cs="宋体"/>
      <w:sz w:val="20"/>
      <w:szCs w:val="20"/>
    </w:rPr>
  </w:style>
  <w:style w:type="paragraph" w:styleId="1038">
    <w:name w:val="项目编号2"/>
    <w:basedOn w:val="1039"/>
    <w:next w:val="1038"/>
    <w:link w:val="925"/>
    <w:qFormat/>
    <w:pPr>
      <w:numPr>
        <w:ilvl w:val="0"/>
        <w:numId w:val="3"/>
      </w:numPr>
    </w:pPr>
  </w:style>
  <w:style w:type="paragraph" w:styleId="1039">
    <w:name w:val="项目编号1"/>
    <w:basedOn w:val="925"/>
    <w:next w:val="1039"/>
    <w:link w:val="925"/>
    <w:qFormat/>
    <w:pPr>
      <w:numPr>
        <w:ilvl w:val="0"/>
        <w:numId w:val="2"/>
      </w:numPr>
      <w:spacing w:before="100" w:beforeAutospacing="1" w:after="100" w:afterAutospacing="1" w:line="360" w:lineRule="auto"/>
    </w:pPr>
    <w:rPr>
      <w:sz w:val="24"/>
    </w:rPr>
  </w:style>
  <w:style w:type="paragraph" w:styleId="1040">
    <w:name w:val="图中文字"/>
    <w:basedOn w:val="925"/>
    <w:next w:val="1040"/>
    <w:link w:val="925"/>
    <w:qFormat/>
    <w:pPr>
      <w:jc w:val="center"/>
      <w:spacing w:line="0" w:lineRule="atLeast"/>
    </w:pPr>
    <w:rPr>
      <w:sz w:val="24"/>
      <w:szCs w:val="20"/>
    </w:rPr>
  </w:style>
  <w:style w:type="paragraph" w:styleId="1041">
    <w:name w:val="xl46"/>
    <w:basedOn w:val="925"/>
    <w:next w:val="1041"/>
    <w:link w:val="92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2">
    <w:name w:val="xl25"/>
    <w:basedOn w:val="925"/>
    <w:next w:val="1042"/>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3">
    <w:name w:val="Char2"/>
    <w:basedOn w:val="925"/>
    <w:next w:val="1043"/>
    <w:link w:val="925"/>
    <w:qFormat/>
    <w:rPr>
      <w:rFonts w:ascii="Tahoma" w:hAnsi="Tahoma"/>
      <w:sz w:val="24"/>
      <w:szCs w:val="20"/>
    </w:rPr>
  </w:style>
  <w:style w:type="paragraph" w:styleId="1044">
    <w:name w:val="xl35"/>
    <w:basedOn w:val="925"/>
    <w:next w:val="1044"/>
    <w:link w:val="92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5">
    <w:name w:val="xl40"/>
    <w:basedOn w:val="925"/>
    <w:next w:val="1045"/>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6">
    <w:name w:val="xl52"/>
    <w:basedOn w:val="925"/>
    <w:next w:val="1046"/>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7">
    <w:name w:val="xl43"/>
    <w:basedOn w:val="925"/>
    <w:next w:val="1047"/>
    <w:link w:val="92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8">
    <w:name w:val="background1"/>
    <w:basedOn w:val="925"/>
    <w:next w:val="1048"/>
    <w:link w:val="925"/>
    <w:qFormat/>
    <w:pPr>
      <w:jc w:val="left"/>
      <w:spacing w:before="100" w:beforeAutospacing="1" w:after="100" w:afterAutospacing="1"/>
      <w:widowControl/>
    </w:pPr>
    <w:rPr>
      <w:rFonts w:ascii="宋体" w:hAnsi="宋体" w:cs="宋体"/>
      <w:sz w:val="24"/>
    </w:rPr>
  </w:style>
  <w:style w:type="paragraph" w:styleId="1049">
    <w:name w:val="Char Char Char Char Char Char Char"/>
    <w:basedOn w:val="925"/>
    <w:next w:val="1049"/>
    <w:link w:val="925"/>
    <w:qFormat/>
    <w:pPr>
      <w:ind w:firstLine="200"/>
      <w:spacing w:line="360" w:lineRule="auto"/>
    </w:pPr>
    <w:rPr>
      <w:rFonts w:eastAsia="仿宋_GB2312"/>
      <w:sz w:val="24"/>
    </w:rPr>
  </w:style>
  <w:style w:type="paragraph" w:styleId="1050">
    <w:name w:val="xl38"/>
    <w:basedOn w:val="925"/>
    <w:next w:val="1050"/>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51">
    <w:name w:val="xl36"/>
    <w:basedOn w:val="925"/>
    <w:next w:val="1051"/>
    <w:link w:val="92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2">
    <w:name w:val="正文 + 宋体"/>
    <w:basedOn w:val="925"/>
    <w:next w:val="1052"/>
    <w:link w:val="925"/>
    <w:qFormat/>
    <w:pPr>
      <w:ind w:left="360" w:hanging="360"/>
      <w:jc w:val="left"/>
      <w:widowControl/>
    </w:pPr>
    <w:rPr>
      <w:rFonts w:ascii="宋体" w:hAnsi="宋体" w:cs="宋体"/>
      <w:b/>
      <w:bCs/>
      <w:color w:val="000000"/>
      <w:sz w:val="18"/>
      <w:szCs w:val="18"/>
    </w:rPr>
  </w:style>
  <w:style w:type="paragraph" w:styleId="1053">
    <w:name w:val="正文列项_数字"/>
    <w:basedOn w:val="925"/>
    <w:next w:val="1053"/>
    <w:link w:val="925"/>
    <w:qFormat/>
    <w:pPr>
      <w:numPr>
        <w:ilvl w:val="7"/>
        <w:numId w:val="1"/>
      </w:numPr>
      <w:ind w:left="680" w:hanging="150"/>
      <w:spacing w:line="460" w:lineRule="exact"/>
      <w:tabs>
        <w:tab w:val="clear" w:pos="860" w:leader="none"/>
      </w:tabs>
      <w:outlineLvl w:val="7"/>
    </w:pPr>
    <w:rPr>
      <w:rFonts w:ascii="宋体"/>
      <w:sz w:val="28"/>
      <w:szCs w:val="20"/>
    </w:rPr>
  </w:style>
  <w:style w:type="paragraph" w:styleId="1054">
    <w:name w:val="xl39"/>
    <w:basedOn w:val="925"/>
    <w:next w:val="1054"/>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5">
    <w:name w:val="xl37"/>
    <w:basedOn w:val="925"/>
    <w:next w:val="1055"/>
    <w:link w:val="92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6">
    <w:name w:val="xl32"/>
    <w:basedOn w:val="925"/>
    <w:next w:val="1056"/>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7">
    <w:name w:val="font8"/>
    <w:basedOn w:val="925"/>
    <w:next w:val="1057"/>
    <w:link w:val="925"/>
    <w:qFormat/>
    <w:pPr>
      <w:jc w:val="left"/>
      <w:spacing w:before="100" w:beforeAutospacing="1" w:after="100" w:afterAutospacing="1"/>
      <w:widowControl/>
    </w:pPr>
    <w:rPr>
      <w:sz w:val="36"/>
      <w:szCs w:val="36"/>
    </w:rPr>
  </w:style>
  <w:style w:type="paragraph" w:styleId="1058">
    <w:name w:val="Char"/>
    <w:basedOn w:val="925"/>
    <w:next w:val="1058"/>
    <w:link w:val="925"/>
    <w:qFormat/>
    <w:pPr>
      <w:tabs>
        <w:tab w:val="left" w:pos="360" w:leader="none"/>
      </w:tabs>
    </w:pPr>
    <w:rPr>
      <w:sz w:val="24"/>
    </w:rPr>
  </w:style>
  <w:style w:type="paragraph" w:styleId="1059">
    <w:name w:val="Char Char Char Char Char Char Char Char Char Char Char Char Char Char Char Char"/>
    <w:basedOn w:val="925"/>
    <w:next w:val="1059"/>
    <w:link w:val="925"/>
    <w:qFormat/>
    <w:pPr>
      <w:jc w:val="center"/>
      <w:spacing w:after="160" w:line="240" w:lineRule="exact"/>
      <w:widowControl/>
    </w:pPr>
    <w:rPr>
      <w:rFonts w:ascii="宋体" w:hAnsi="宋体"/>
      <w:b/>
      <w:sz w:val="30"/>
      <w:szCs w:val="30"/>
      <w:lang w:eastAsia="en-US"/>
    </w:rPr>
  </w:style>
  <w:style w:type="paragraph" w:styleId="1060">
    <w:name w:val="xl45"/>
    <w:basedOn w:val="925"/>
    <w:next w:val="1060"/>
    <w:link w:val="92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1">
    <w:name w:val="Char Char1 Char Char Char Char Char Char"/>
    <w:basedOn w:val="925"/>
    <w:next w:val="1061"/>
    <w:link w:val="925"/>
    <w:qFormat/>
    <w:pPr>
      <w:jc w:val="left"/>
      <w:spacing w:after="160" w:line="240" w:lineRule="exact"/>
      <w:widowControl/>
    </w:pPr>
    <w:rPr>
      <w:rFonts w:ascii="Verdana" w:hAnsi="Verdana" w:eastAsia="仿宋_GB2312"/>
      <w:sz w:val="24"/>
      <w:szCs w:val="20"/>
      <w:lang w:eastAsia="en-US"/>
    </w:rPr>
  </w:style>
  <w:style w:type="paragraph" w:styleId="1062">
    <w:name w:val="Char Char1"/>
    <w:basedOn w:val="951"/>
    <w:next w:val="1062"/>
    <w:link w:val="925"/>
    <w:qFormat/>
    <w:rPr>
      <w:rFonts w:ascii="Tahoma" w:hAnsi="Tahoma"/>
      <w:sz w:val="24"/>
    </w:rPr>
  </w:style>
  <w:style w:type="paragraph" w:styleId="1063">
    <w:name w:val="xl26"/>
    <w:basedOn w:val="925"/>
    <w:next w:val="1063"/>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64">
    <w:name w:val="xl30"/>
    <w:basedOn w:val="925"/>
    <w:next w:val="1064"/>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5">
    <w:name w:val="xl41"/>
    <w:basedOn w:val="925"/>
    <w:next w:val="1065"/>
    <w:link w:val="92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6">
    <w:name w:val="样式 宋体 五号 行距: 单倍行距"/>
    <w:basedOn w:val="925"/>
    <w:next w:val="1066"/>
    <w:link w:val="925"/>
    <w:qFormat/>
    <w:pPr>
      <w:jc w:val="left"/>
    </w:pPr>
    <w:rPr>
      <w:rFonts w:ascii="宋体" w:hAnsi="宋体"/>
      <w:szCs w:val="20"/>
    </w:rPr>
  </w:style>
  <w:style w:type="paragraph" w:styleId="1067">
    <w:name w:val="Char1 Char Char Char1"/>
    <w:basedOn w:val="925"/>
    <w:next w:val="1067"/>
    <w:link w:val="925"/>
    <w:qFormat/>
    <w:rPr>
      <w:rFonts w:ascii="Tahoma" w:hAnsi="Tahoma" w:cs="仿宋_GB2312"/>
      <w:sz w:val="24"/>
      <w:szCs w:val="28"/>
    </w:rPr>
  </w:style>
  <w:style w:type="paragraph" w:styleId="1068">
    <w:name w:val="四级条标题"/>
    <w:basedOn w:val="1069"/>
    <w:next w:val="925"/>
    <w:link w:val="925"/>
    <w:qFormat/>
    <w:pPr>
      <w:numPr>
        <w:ilvl w:val="4"/>
      </w:numPr>
      <w:ind w:left="0" w:hanging="840"/>
      <w:tabs>
        <w:tab w:val="left" w:pos="360" w:leader="none"/>
        <w:tab w:val="left" w:pos="840" w:leader="none"/>
      </w:tabs>
      <w:outlineLvl w:val="4"/>
    </w:pPr>
  </w:style>
  <w:style w:type="paragraph" w:styleId="1069">
    <w:name w:val="三级条标题"/>
    <w:basedOn w:val="1031"/>
    <w:next w:val="925"/>
    <w:link w:val="925"/>
    <w:qFormat/>
    <w:pPr>
      <w:numPr>
        <w:ilvl w:val="3"/>
        <w:numId w:val="1"/>
      </w:numPr>
      <w:ind w:left="0" w:hanging="840"/>
      <w:tabs>
        <w:tab w:val="left" w:pos="360" w:leader="none"/>
        <w:tab w:val="left" w:pos="840" w:leader="none"/>
      </w:tabs>
      <w:outlineLvl w:val="3"/>
    </w:pPr>
  </w:style>
  <w:style w:type="paragraph" w:styleId="1070">
    <w:name w:val="??"/>
    <w:next w:val="1070"/>
    <w:link w:val="925"/>
    <w:qFormat/>
    <w:pPr>
      <w:jc w:val="both"/>
      <w:widowControl w:val="off"/>
    </w:pPr>
    <w:rPr>
      <w:sz w:val="21"/>
      <w:lang w:val="en-US" w:eastAsia="en-US" w:bidi="ar-SA"/>
    </w:rPr>
  </w:style>
  <w:style w:type="paragraph" w:styleId="1071">
    <w:name w:val="样式 标题 2 + 宋体 五号 行距: 单倍行距"/>
    <w:basedOn w:val="927"/>
    <w:next w:val="1071"/>
    <w:link w:val="92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72">
    <w:name w:val="List Paragraph1"/>
    <w:basedOn w:val="925"/>
    <w:next w:val="1072"/>
    <w:link w:val="925"/>
    <w:qFormat/>
    <w:pPr>
      <w:ind w:firstLine="420"/>
    </w:pPr>
    <w:rPr>
      <w:rFonts w:ascii="Calibri" w:hAnsi="Calibri"/>
      <w:szCs w:val="22"/>
    </w:rPr>
  </w:style>
  <w:style w:type="paragraph" w:styleId="1073">
    <w:name w:val="项目符号1"/>
    <w:basedOn w:val="1074"/>
    <w:next w:val="1073"/>
    <w:link w:val="925"/>
    <w:qFormat/>
    <w:pPr>
      <w:ind w:left="-25" w:firstLine="0"/>
    </w:pPr>
  </w:style>
  <w:style w:type="paragraph" w:styleId="1074">
    <w:name w:val="正文文本样式"/>
    <w:basedOn w:val="925"/>
    <w:next w:val="1074"/>
    <w:link w:val="925"/>
    <w:qFormat/>
    <w:pPr>
      <w:ind w:firstLine="482"/>
      <w:spacing w:line="360" w:lineRule="auto"/>
    </w:pPr>
    <w:rPr>
      <w:rFonts w:cs="宋体"/>
      <w:sz w:val="24"/>
      <w:szCs w:val="20"/>
    </w:rPr>
  </w:style>
  <w:style w:type="paragraph" w:styleId="1075">
    <w:name w:val="xl27"/>
    <w:basedOn w:val="925"/>
    <w:next w:val="1075"/>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6">
    <w:name w:val="font5"/>
    <w:basedOn w:val="925"/>
    <w:next w:val="1076"/>
    <w:link w:val="925"/>
    <w:qFormat/>
    <w:pPr>
      <w:jc w:val="left"/>
      <w:spacing w:before="100" w:beforeAutospacing="1" w:after="100" w:afterAutospacing="1"/>
      <w:widowControl/>
    </w:pPr>
    <w:rPr>
      <w:rFonts w:ascii="宋体" w:hAnsi="宋体" w:cs="宋体"/>
      <w:sz w:val="18"/>
      <w:szCs w:val="18"/>
    </w:rPr>
  </w:style>
  <w:style w:type="paragraph" w:styleId="1077">
    <w:name w:val="五级条标题"/>
    <w:basedOn w:val="1068"/>
    <w:next w:val="925"/>
    <w:link w:val="925"/>
    <w:qFormat/>
    <w:pPr>
      <w:numPr>
        <w:ilvl w:val="5"/>
      </w:numPr>
      <w:ind w:left="0" w:hanging="840"/>
      <w:tabs>
        <w:tab w:val="left" w:pos="360" w:leader="none"/>
        <w:tab w:val="left" w:pos="840" w:leader="none"/>
      </w:tabs>
      <w:outlineLvl w:val="5"/>
    </w:pPr>
  </w:style>
  <w:style w:type="paragraph" w:styleId="1078">
    <w:name w:val="xl49"/>
    <w:basedOn w:val="925"/>
    <w:next w:val="1078"/>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9">
    <w:name w:val="文档正文"/>
    <w:basedOn w:val="925"/>
    <w:next w:val="1079"/>
    <w:link w:val="925"/>
    <w:qFormat/>
    <w:pPr>
      <w:spacing w:before="120" w:after="120" w:line="180" w:lineRule="auto"/>
    </w:pPr>
    <w:rPr>
      <w:rFonts w:ascii="Arial" w:hAnsi="Arial"/>
      <w:szCs w:val="20"/>
    </w:rPr>
  </w:style>
  <w:style w:type="paragraph" w:styleId="1080">
    <w:name w:val="xl33"/>
    <w:basedOn w:val="925"/>
    <w:next w:val="1080"/>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1">
    <w:name w:val="xl42"/>
    <w:basedOn w:val="925"/>
    <w:next w:val="1081"/>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82">
    <w:name w:val="Char Char Char1 Char"/>
    <w:basedOn w:val="925"/>
    <w:next w:val="1082"/>
    <w:link w:val="925"/>
    <w:qFormat/>
    <w:rPr>
      <w:rFonts w:ascii="Tahoma" w:hAnsi="Tahoma"/>
      <w:sz w:val="24"/>
      <w:szCs w:val="20"/>
    </w:rPr>
  </w:style>
  <w:style w:type="paragraph" w:styleId="1083">
    <w:name w:val="xl44"/>
    <w:basedOn w:val="925"/>
    <w:next w:val="1083"/>
    <w:link w:val="92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84">
    <w:name w:val="1名"/>
    <w:basedOn w:val="925"/>
    <w:next w:val="1084"/>
    <w:link w:val="925"/>
    <w:qFormat/>
    <w:pPr>
      <w:numPr>
        <w:ilvl w:val="0"/>
        <w:numId w:val="5"/>
      </w:numPr>
      <w:spacing w:before="120"/>
      <w:tabs>
        <w:tab w:val="left" w:pos="360" w:leader="none"/>
      </w:tabs>
    </w:pPr>
    <w:rPr>
      <w:rFonts w:ascii="宋体"/>
      <w:sz w:val="28"/>
      <w:szCs w:val="20"/>
    </w:rPr>
  </w:style>
  <w:style w:type="paragraph" w:styleId="1085">
    <w:name w:val="font9"/>
    <w:basedOn w:val="925"/>
    <w:next w:val="1085"/>
    <w:link w:val="925"/>
    <w:qFormat/>
    <w:pPr>
      <w:jc w:val="left"/>
      <w:spacing w:before="100" w:beforeAutospacing="1" w:after="100" w:afterAutospacing="1"/>
      <w:widowControl/>
    </w:pPr>
    <w:rPr>
      <w:rFonts w:hint="eastAsia" w:ascii="宋体" w:hAnsi="宋体" w:cs="Arial Unicode MS"/>
      <w:color w:val="000000"/>
      <w:sz w:val="20"/>
      <w:szCs w:val="20"/>
    </w:rPr>
  </w:style>
  <w:style w:type="paragraph" w:styleId="1086">
    <w:name w:val="Char Char Char1 Char1"/>
    <w:basedOn w:val="925"/>
    <w:next w:val="1086"/>
    <w:link w:val="925"/>
    <w:qFormat/>
    <w:rPr>
      <w:rFonts w:ascii="Tahoma" w:hAnsi="Tahoma"/>
      <w:sz w:val="24"/>
      <w:szCs w:val="20"/>
    </w:rPr>
  </w:style>
  <w:style w:type="paragraph" w:styleId="1087">
    <w:name w:val="Char Char Char Char Char Char Char Char Char Char"/>
    <w:basedOn w:val="925"/>
    <w:next w:val="1087"/>
    <w:link w:val="925"/>
    <w:qFormat/>
  </w:style>
  <w:style w:type="paragraph" w:styleId="1088">
    <w:name w:val="Char Char1 Char Char Char Char Char Char Char Char"/>
    <w:basedOn w:val="925"/>
    <w:next w:val="1088"/>
    <w:link w:val="925"/>
    <w:qFormat/>
    <w:pPr>
      <w:jc w:val="left"/>
      <w:spacing w:after="160" w:line="240" w:lineRule="exact"/>
      <w:widowControl/>
    </w:pPr>
    <w:rPr>
      <w:rFonts w:ascii="Verdana" w:hAnsi="Verdana"/>
      <w:sz w:val="20"/>
      <w:szCs w:val="20"/>
      <w:lang w:eastAsia="en-US"/>
    </w:rPr>
  </w:style>
  <w:style w:type="paragraph" w:styleId="1089">
    <w:name w:val="Char1"/>
    <w:basedOn w:val="925"/>
    <w:next w:val="1089"/>
    <w:link w:val="925"/>
    <w:qFormat/>
    <w:pPr>
      <w:tabs>
        <w:tab w:val="left" w:pos="360" w:leader="none"/>
      </w:tabs>
    </w:pPr>
    <w:rPr>
      <w:sz w:val="24"/>
    </w:rPr>
  </w:style>
  <w:style w:type="paragraph" w:styleId="1090">
    <w:name w:val="正文列项_字母"/>
    <w:basedOn w:val="925"/>
    <w:next w:val="1090"/>
    <w:link w:val="925"/>
    <w:qFormat/>
    <w:pPr>
      <w:numPr>
        <w:ilvl w:val="6"/>
        <w:numId w:val="1"/>
      </w:numPr>
      <w:ind w:left="480" w:hanging="180"/>
      <w:spacing w:line="460" w:lineRule="exact"/>
      <w:tabs>
        <w:tab w:val="clear" w:pos="635" w:leader="none"/>
      </w:tabs>
      <w:outlineLvl w:val="6"/>
    </w:pPr>
    <w:rPr>
      <w:rFonts w:ascii="宋体"/>
      <w:sz w:val="28"/>
      <w:szCs w:val="20"/>
    </w:rPr>
  </w:style>
  <w:style w:type="paragraph" w:styleId="1091">
    <w:name w:val="xl28"/>
    <w:basedOn w:val="925"/>
    <w:next w:val="1091"/>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2">
    <w:name w:val="xl47"/>
    <w:basedOn w:val="925"/>
    <w:next w:val="1092"/>
    <w:link w:val="92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3">
    <w:name w:val="默认段落字体 Para Char Char Char Char"/>
    <w:basedOn w:val="925"/>
    <w:next w:val="1093"/>
    <w:link w:val="925"/>
    <w:qFormat/>
    <w:rPr>
      <w:rFonts w:ascii="Arial" w:hAnsi="Arial" w:cs="Arial"/>
      <w:szCs w:val="21"/>
    </w:rPr>
  </w:style>
  <w:style w:type="paragraph" w:styleId="1094">
    <w:name w:val="xl48"/>
    <w:basedOn w:val="925"/>
    <w:next w:val="1094"/>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95">
    <w:name w:val="xl31"/>
    <w:basedOn w:val="925"/>
    <w:next w:val="1095"/>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6">
    <w:name w:val="xl53"/>
    <w:basedOn w:val="925"/>
    <w:next w:val="1096"/>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7">
    <w:name w:val="Char Char Char"/>
    <w:basedOn w:val="925"/>
    <w:next w:val="1097"/>
    <w:link w:val="925"/>
    <w:qFormat/>
    <w:rPr>
      <w:rFonts w:ascii="Tahoma" w:hAnsi="Tahoma"/>
      <w:sz w:val="24"/>
      <w:szCs w:val="20"/>
    </w:rPr>
  </w:style>
  <w:style w:type="paragraph" w:styleId="1098">
    <w:name w:val="xl50"/>
    <w:basedOn w:val="925"/>
    <w:next w:val="1098"/>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9">
    <w:name w:val="缺省文本"/>
    <w:basedOn w:val="925"/>
    <w:next w:val="1099"/>
    <w:link w:val="925"/>
    <w:qFormat/>
    <w:pPr>
      <w:jc w:val="left"/>
    </w:pPr>
    <w:rPr>
      <w:sz w:val="24"/>
    </w:rPr>
  </w:style>
  <w:style w:type="paragraph" w:styleId="1100">
    <w:name w:val="Char Char Char1"/>
    <w:basedOn w:val="925"/>
    <w:next w:val="1100"/>
    <w:link w:val="925"/>
    <w:qFormat/>
    <w:rPr>
      <w:rFonts w:ascii="Tahoma" w:hAnsi="Tahoma"/>
      <w:sz w:val="24"/>
      <w:szCs w:val="20"/>
    </w:rPr>
  </w:style>
  <w:style w:type="paragraph" w:styleId="1101">
    <w:name w:val="Char Char Char Char Char Char Char1"/>
    <w:basedOn w:val="925"/>
    <w:next w:val="1101"/>
    <w:link w:val="925"/>
    <w:qFormat/>
    <w:pPr>
      <w:ind w:firstLine="200"/>
      <w:spacing w:line="360" w:lineRule="auto"/>
    </w:pPr>
    <w:rPr>
      <w:rFonts w:eastAsia="仿宋_GB2312"/>
      <w:sz w:val="24"/>
    </w:rPr>
  </w:style>
  <w:style w:type="paragraph" w:styleId="1102">
    <w:name w:val="xl51"/>
    <w:basedOn w:val="925"/>
    <w:next w:val="1102"/>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3">
    <w:name w:val="样式2"/>
    <w:basedOn w:val="990"/>
    <w:next w:val="1103"/>
    <w:link w:val="925"/>
    <w:qFormat/>
    <w:pPr>
      <w:jc w:val="center"/>
      <w:spacing w:line="360" w:lineRule="auto"/>
    </w:pPr>
    <w:rPr>
      <w:sz w:val="24"/>
    </w:rPr>
  </w:style>
  <w:style w:type="paragraph" w:styleId="1104">
    <w:name w:val="xl24"/>
    <w:basedOn w:val="925"/>
    <w:next w:val="1104"/>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5">
    <w:name w:val="xl29"/>
    <w:basedOn w:val="925"/>
    <w:next w:val="1105"/>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6">
    <w:name w:val="正文 + 楷体_GB2312"/>
    <w:basedOn w:val="925"/>
    <w:next w:val="1106"/>
    <w:link w:val="925"/>
    <w:qFormat/>
    <w:pPr>
      <w:jc w:val="left"/>
      <w:widowControl/>
    </w:pPr>
    <w:rPr>
      <w:rFonts w:ascii="楷体_GB2312" w:eastAsia="楷体_GB2312" w:cs="Arial"/>
      <w:sz w:val="24"/>
    </w:rPr>
  </w:style>
  <w:style w:type="paragraph" w:styleId="1107">
    <w:name w:val="xl34"/>
    <w:basedOn w:val="925"/>
    <w:next w:val="1107"/>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8">
    <w:name w:val="1 Char Char Char Char"/>
    <w:basedOn w:val="925"/>
    <w:next w:val="1108"/>
    <w:link w:val="925"/>
    <w:qFormat/>
    <w:rPr>
      <w:rFonts w:ascii="Tahoma" w:hAnsi="Tahoma"/>
      <w:sz w:val="24"/>
      <w:szCs w:val="20"/>
    </w:rPr>
  </w:style>
  <w:style w:type="paragraph" w:styleId="1109">
    <w:name w:val="列出段落1"/>
    <w:basedOn w:val="925"/>
    <w:next w:val="1109"/>
    <w:link w:val="925"/>
    <w:qFormat/>
    <w:pPr>
      <w:ind w:firstLine="420"/>
    </w:pPr>
    <w:rPr>
      <w:rFonts w:ascii="Calibri" w:hAnsi="Calibri"/>
      <w:szCs w:val="22"/>
    </w:rPr>
  </w:style>
  <w:style w:type="paragraph" w:styleId="1110">
    <w:name w:val="default"/>
    <w:basedOn w:val="925"/>
    <w:next w:val="1110"/>
    <w:link w:val="925"/>
    <w:qFormat/>
    <w:pPr>
      <w:jc w:val="left"/>
      <w:spacing w:before="100" w:beforeAutospacing="1" w:after="100" w:afterAutospacing="1"/>
      <w:widowControl/>
    </w:pPr>
    <w:rPr>
      <w:rFonts w:ascii="宋体" w:hAnsi="宋体" w:cs="宋体"/>
      <w:sz w:val="24"/>
    </w:rPr>
  </w:style>
  <w:style w:type="paragraph" w:styleId="1111">
    <w:name w:val="字元 字元1"/>
    <w:basedOn w:val="925"/>
    <w:next w:val="1111"/>
    <w:link w:val="925"/>
    <w:qFormat/>
    <w:rPr>
      <w:rFonts w:ascii="Tahoma" w:hAnsi="Tahoma"/>
      <w:sz w:val="24"/>
      <w:szCs w:val="20"/>
    </w:rPr>
  </w:style>
  <w:style w:type="paragraph" w:styleId="1112">
    <w:name w:val="_Style 160"/>
    <w:next w:val="1112"/>
    <w:link w:val="925"/>
    <w:qFormat/>
    <w:rPr>
      <w:sz w:val="21"/>
      <w:szCs w:val="24"/>
      <w:lang w:val="en-US" w:eastAsia="zh-CN" w:bidi="ar-SA"/>
    </w:rPr>
  </w:style>
  <w:style w:type="paragraph" w:styleId="1113">
    <w:name w:val="项目编号3"/>
    <w:basedOn w:val="1074"/>
    <w:next w:val="1113"/>
    <w:link w:val="925"/>
    <w:qFormat/>
    <w:pPr>
      <w:numPr>
        <w:ilvl w:val="0"/>
        <w:numId w:val="6"/>
      </w:numPr>
    </w:pPr>
  </w:style>
  <w:style w:type="paragraph" w:styleId="1114">
    <w:name w:val="Char21"/>
    <w:basedOn w:val="925"/>
    <w:next w:val="1114"/>
    <w:link w:val="925"/>
    <w:qFormat/>
    <w:rPr>
      <w:rFonts w:ascii="Tahoma" w:hAnsi="Tahoma"/>
      <w:sz w:val="24"/>
      <w:szCs w:val="20"/>
    </w:rPr>
  </w:style>
  <w:style w:type="paragraph" w:styleId="1115">
    <w:name w:val="表格文字"/>
    <w:basedOn w:val="959"/>
    <w:next w:val="1115"/>
    <w:link w:val="925"/>
    <w:qFormat/>
    <w:pPr>
      <w:ind w:firstLine="0"/>
      <w:spacing w:before="20" w:after="20" w:line="240" w:lineRule="auto"/>
    </w:pPr>
    <w:rPr>
      <w:rFonts w:ascii="Century Gothic" w:hAnsi="Century Gothic"/>
      <w:sz w:val="20"/>
      <w:szCs w:val="20"/>
    </w:rPr>
  </w:style>
  <w:style w:type="paragraph" w:styleId="1116">
    <w:name w:val="Char Char Char Char Char Char Char Char Char Char1"/>
    <w:basedOn w:val="925"/>
    <w:next w:val="1116"/>
    <w:link w:val="925"/>
    <w:qFormat/>
    <w:rPr>
      <w:rFonts w:ascii="宋体" w:hAnsi="宋体" w:cs="Courier New"/>
      <w:sz w:val="32"/>
      <w:szCs w:val="32"/>
    </w:rPr>
  </w:style>
  <w:style w:type="paragraph" w:styleId="1117">
    <w:name w:val="正文文本样式 加粗"/>
    <w:basedOn w:val="1074"/>
    <w:next w:val="1117"/>
    <w:link w:val="925"/>
    <w:qFormat/>
    <w:rPr>
      <w:b/>
    </w:rPr>
  </w:style>
  <w:style w:type="paragraph" w:styleId="1118">
    <w:name w:val="Char2 Char Char Char Char Char Char"/>
    <w:basedOn w:val="925"/>
    <w:next w:val="1118"/>
    <w:link w:val="925"/>
    <w:qFormat/>
    <w:pPr>
      <w:jc w:val="center"/>
      <w:spacing w:line="400" w:lineRule="exact"/>
      <w:widowControl/>
    </w:pPr>
  </w:style>
  <w:style w:type="paragraph" w:styleId="1119">
    <w:name w:val="Char Char4"/>
    <w:basedOn w:val="925"/>
    <w:next w:val="1119"/>
    <w:link w:val="925"/>
    <w:qFormat/>
    <w:pPr>
      <w:jc w:val="center"/>
      <w:spacing w:line="400" w:lineRule="exact"/>
      <w:widowControl/>
    </w:pPr>
  </w:style>
  <w:style w:type="paragraph" w:styleId="1120">
    <w:name w:val="Char3 Char Char Char1"/>
    <w:basedOn w:val="925"/>
    <w:next w:val="1120"/>
    <w:link w:val="925"/>
    <w:qFormat/>
    <w:rPr>
      <w:rFonts w:ascii="Tahoma" w:hAnsi="Tahoma"/>
      <w:sz w:val="24"/>
      <w:szCs w:val="20"/>
    </w:rPr>
  </w:style>
  <w:style w:type="paragraph" w:styleId="1121">
    <w:name w:val="无间隔"/>
    <w:next w:val="1121"/>
    <w:link w:val="925"/>
    <w:qFormat/>
    <w:pPr>
      <w:jc w:val="both"/>
      <w:widowControl w:val="off"/>
    </w:pPr>
    <w:rPr>
      <w:sz w:val="21"/>
      <w:szCs w:val="24"/>
      <w:lang w:val="en-US" w:eastAsia="zh-CN" w:bidi="ar-SA"/>
    </w:rPr>
  </w:style>
  <w:style w:type="paragraph" w:styleId="1122">
    <w:name w:val="22222222222222"/>
    <w:basedOn w:val="925"/>
    <w:next w:val="1122"/>
    <w:link w:val="925"/>
    <w:qFormat/>
    <w:pPr>
      <w:ind w:firstLine="480"/>
      <w:jc w:val="left"/>
      <w:spacing w:line="360" w:lineRule="auto"/>
      <w:widowControl/>
    </w:pPr>
    <w:rPr>
      <w:color w:val="ff0000"/>
      <w:sz w:val="24"/>
      <w:szCs w:val="20"/>
    </w:rPr>
  </w:style>
  <w:style w:type="character" w:styleId="1123">
    <w:name w:val="中等深浅网格 1 - 强调文字颜色 2 Char"/>
    <w:next w:val="1123"/>
    <w:link w:val="1124"/>
    <w:qFormat/>
    <w:rPr>
      <w:sz w:val="21"/>
      <w:szCs w:val="24"/>
      <w:lang w:val="zh-CN" w:eastAsia="zh-CN" w:bidi="ar-SA"/>
    </w:rPr>
  </w:style>
  <w:style w:type="paragraph" w:styleId="1124">
    <w:name w:val="1"/>
    <w:next w:val="1124"/>
    <w:link w:val="1123"/>
    <w:qFormat/>
    <w:rPr>
      <w:sz w:val="21"/>
      <w:szCs w:val="24"/>
      <w:lang w:val="zh-CN" w:eastAsia="zh-CN" w:bidi="ar-SA"/>
    </w:rPr>
  </w:style>
  <w:style w:type="paragraph" w:styleId="1125">
    <w:name w:val="图文"/>
    <w:basedOn w:val="925"/>
    <w:next w:val="1125"/>
    <w:link w:val="925"/>
    <w:qFormat/>
    <w:pPr>
      <w:spacing w:after="50" w:line="360" w:lineRule="auto"/>
    </w:pPr>
    <w:rPr>
      <w:sz w:val="24"/>
    </w:rPr>
  </w:style>
  <w:style w:type="paragraph" w:styleId="1126">
    <w:name w:val="xl23"/>
    <w:basedOn w:val="925"/>
    <w:next w:val="1126"/>
    <w:link w:val="925"/>
    <w:qFormat/>
    <w:pPr>
      <w:spacing w:before="100" w:beforeAutospacing="1" w:after="100" w:afterAutospacing="1" w:line="360" w:lineRule="auto"/>
      <w:widowControl/>
    </w:pPr>
    <w:rPr>
      <w:sz w:val="24"/>
      <w:szCs w:val="20"/>
    </w:rPr>
  </w:style>
  <w:style w:type="paragraph" w:styleId="1127">
    <w:name w:val="正文表格"/>
    <w:basedOn w:val="925"/>
    <w:next w:val="1127"/>
    <w:link w:val="1128"/>
    <w:qFormat/>
    <w:pPr>
      <w:jc w:val="left"/>
    </w:pPr>
    <w:rPr>
      <w:rFonts w:ascii="宋体" w:hAnsi="宋体"/>
      <w:color w:val="000000"/>
      <w:szCs w:val="21"/>
    </w:rPr>
  </w:style>
  <w:style w:type="character" w:styleId="1128">
    <w:name w:val="正文表格 Char"/>
    <w:next w:val="1128"/>
    <w:link w:val="1127"/>
    <w:qFormat/>
    <w:rPr>
      <w:rFonts w:ascii="宋体" w:hAnsi="宋体"/>
      <w:color w:val="000000"/>
      <w:sz w:val="21"/>
      <w:szCs w:val="21"/>
    </w:rPr>
  </w:style>
  <w:style w:type="paragraph" w:styleId="1129">
    <w:name w:val="正文重点"/>
    <w:basedOn w:val="925"/>
    <w:next w:val="1129"/>
    <w:link w:val="1130"/>
    <w:qFormat/>
    <w:pPr>
      <w:ind w:firstLine="482"/>
      <w:jc w:val="left"/>
      <w:spacing w:line="360" w:lineRule="auto"/>
    </w:pPr>
    <w:rPr>
      <w:b/>
      <w:sz w:val="24"/>
      <w:szCs w:val="20"/>
    </w:rPr>
  </w:style>
  <w:style w:type="character" w:styleId="1130">
    <w:name w:val="正文重点 Char"/>
    <w:next w:val="1130"/>
    <w:link w:val="1129"/>
    <w:qFormat/>
    <w:rPr>
      <w:b/>
      <w:sz w:val="24"/>
    </w:rPr>
  </w:style>
  <w:style w:type="paragraph" w:styleId="1131">
    <w:name w:val="标题1-附件"/>
    <w:basedOn w:val="926"/>
    <w:next w:val="1131"/>
    <w:link w:val="925"/>
    <w:qFormat/>
    <w:pPr>
      <w:jc w:val="left"/>
    </w:pPr>
    <w:rPr>
      <w:sz w:val="24"/>
      <w:szCs w:val="24"/>
    </w:rPr>
  </w:style>
  <w:style w:type="paragraph" w:styleId="1132">
    <w:name w:val="正文小标题"/>
    <w:basedOn w:val="925"/>
    <w:next w:val="941"/>
    <w:link w:val="1133"/>
    <w:qFormat/>
    <w:pPr>
      <w:ind w:firstLine="482"/>
      <w:jc w:val="left"/>
    </w:pPr>
    <w:rPr>
      <w:rFonts w:ascii="宋体" w:hAnsi="宋体"/>
      <w:b/>
      <w:i/>
      <w:color w:val="ff0000"/>
      <w:sz w:val="24"/>
      <w:szCs w:val="20"/>
    </w:rPr>
  </w:style>
  <w:style w:type="character" w:styleId="1133">
    <w:name w:val="正文小标题 Char"/>
    <w:next w:val="1133"/>
    <w:link w:val="1132"/>
    <w:qFormat/>
    <w:rPr>
      <w:rFonts w:ascii="宋体" w:hAnsi="宋体"/>
      <w:b/>
      <w:i/>
      <w:color w:val="ff0000"/>
      <w:sz w:val="24"/>
    </w:rPr>
  </w:style>
  <w:style w:type="paragraph" w:styleId="1134">
    <w:name w:val="正文大标题"/>
    <w:basedOn w:val="1132"/>
    <w:next w:val="941"/>
    <w:link w:val="1135"/>
    <w:qFormat/>
    <w:pPr>
      <w:jc w:val="center"/>
    </w:pPr>
    <w:rPr>
      <w:i w:val="0"/>
      <w:color w:val="000000"/>
      <w:sz w:val="28"/>
      <w:szCs w:val="21"/>
    </w:rPr>
  </w:style>
  <w:style w:type="character" w:styleId="1135">
    <w:name w:val="正文大标题 Char"/>
    <w:next w:val="1135"/>
    <w:link w:val="1134"/>
    <w:qFormat/>
    <w:rPr>
      <w:rFonts w:ascii="宋体" w:hAnsi="宋体"/>
      <w:b/>
      <w:color w:val="000000"/>
      <w:sz w:val="28"/>
      <w:szCs w:val="21"/>
    </w:rPr>
  </w:style>
  <w:style w:type="paragraph" w:styleId="1136">
    <w:name w:val="注释"/>
    <w:basedOn w:val="925"/>
    <w:next w:val="1136"/>
    <w:link w:val="1137"/>
    <w:qFormat/>
    <w:pPr>
      <w:ind w:left="420" w:hanging="420"/>
      <w:jc w:val="left"/>
    </w:pPr>
    <w:rPr>
      <w:rFonts w:ascii="宋体" w:hAnsi="宋体"/>
      <w:szCs w:val="21"/>
    </w:rPr>
  </w:style>
  <w:style w:type="character" w:styleId="1137">
    <w:name w:val="注释 Char"/>
    <w:next w:val="1137"/>
    <w:link w:val="1136"/>
    <w:qFormat/>
    <w:rPr>
      <w:rFonts w:ascii="宋体" w:hAnsi="宋体"/>
      <w:sz w:val="21"/>
      <w:szCs w:val="21"/>
    </w:rPr>
  </w:style>
  <w:style w:type="paragraph" w:styleId="1138">
    <w:name w:val="正文须知-1级"/>
    <w:basedOn w:val="925"/>
    <w:next w:val="925"/>
    <w:link w:val="925"/>
    <w:qFormat/>
    <w:pPr>
      <w:numPr>
        <w:ilvl w:val="0"/>
        <w:numId w:val="7"/>
      </w:numPr>
      <w:spacing w:line="300" w:lineRule="auto"/>
    </w:pPr>
    <w:rPr>
      <w:rFonts w:ascii="宋体" w:hAnsi="Calibri"/>
      <w:sz w:val="24"/>
      <w:szCs w:val="21"/>
    </w:rPr>
  </w:style>
  <w:style w:type="paragraph" w:styleId="1139">
    <w:name w:val="正文须知-2级"/>
    <w:basedOn w:val="925"/>
    <w:next w:val="1139"/>
    <w:link w:val="925"/>
    <w:qFormat/>
    <w:pPr>
      <w:numPr>
        <w:ilvl w:val="1"/>
        <w:numId w:val="7"/>
      </w:numPr>
      <w:spacing w:line="300" w:lineRule="auto"/>
    </w:pPr>
    <w:rPr>
      <w:rFonts w:ascii="宋体" w:hAnsi="Calibri"/>
      <w:sz w:val="24"/>
      <w:szCs w:val="21"/>
    </w:rPr>
  </w:style>
  <w:style w:type="paragraph" w:styleId="1140">
    <w:name w:val="正文须知-3级"/>
    <w:basedOn w:val="925"/>
    <w:next w:val="1140"/>
    <w:link w:val="925"/>
    <w:qFormat/>
    <w:pPr>
      <w:numPr>
        <w:ilvl w:val="2"/>
        <w:numId w:val="7"/>
      </w:numPr>
      <w:ind w:hanging="355"/>
      <w:spacing w:line="300" w:lineRule="auto"/>
    </w:pPr>
    <w:rPr>
      <w:rFonts w:ascii="宋体" w:hAnsi="Calibri"/>
      <w:sz w:val="24"/>
      <w:szCs w:val="21"/>
    </w:rPr>
  </w:style>
  <w:style w:type="character" w:styleId="1141">
    <w:name w:val="纯文本 字符"/>
    <w:next w:val="1141"/>
    <w:link w:val="925"/>
    <w:uiPriority w:val="99"/>
    <w:qFormat/>
    <w:rPr>
      <w:rFonts w:ascii="宋体" w:hAnsi="Courier New" w:eastAsia="宋体" w:cs="Times New Roman"/>
      <w:sz w:val="21"/>
      <w:szCs w:val="21"/>
      <w:lang w:val="en-US" w:eastAsia="zh-CN" w:bidi="ar-SA"/>
    </w:rPr>
  </w:style>
  <w:style w:type="paragraph" w:styleId="1142">
    <w:name w:val="表格1"/>
    <w:basedOn w:val="925"/>
    <w:next w:val="1142"/>
    <w:link w:val="925"/>
    <w:qFormat/>
    <w:pPr>
      <w:ind w:firstLine="480"/>
      <w:jc w:val="center"/>
    </w:pPr>
    <w:rPr>
      <w:sz w:val="24"/>
      <w:szCs w:val="20"/>
    </w:rPr>
  </w:style>
  <w:style w:type="character" w:styleId="1143">
    <w:name w:val="纯文本 字符1"/>
    <w:next w:val="1143"/>
    <w:link w:val="925"/>
    <w:qFormat/>
    <w:rPr>
      <w:rFonts w:ascii="宋体" w:hAnsi="Courier New"/>
    </w:rPr>
  </w:style>
  <w:style w:type="character" w:styleId="1144">
    <w:name w:val="bjh-p"/>
    <w:next w:val="1144"/>
    <w:link w:val="925"/>
    <w:qFormat/>
  </w:style>
  <w:style w:type="paragraph" w:styleId="1145">
    <w:name w:val="无标题条"/>
    <w:next w:val="925"/>
    <w:link w:val="925"/>
    <w:qFormat/>
    <w:pPr>
      <w:jc w:val="both"/>
    </w:pPr>
    <w:rPr>
      <w:sz w:val="21"/>
      <w:lang w:val="en-US" w:eastAsia="zh-CN" w:bidi="ar-SA"/>
    </w:rPr>
  </w:style>
  <w:style w:type="character" w:styleId="1146">
    <w:name w:val="正文格式 Char"/>
    <w:next w:val="1146"/>
    <w:link w:val="1147"/>
    <w:qFormat/>
    <w:rPr>
      <w:rFonts w:ascii="宋体" w:hAnsi="宋体"/>
      <w:sz w:val="24"/>
      <w:szCs w:val="24"/>
      <w:lang w:val="en-GB"/>
    </w:rPr>
  </w:style>
  <w:style w:type="paragraph" w:styleId="1147">
    <w:name w:val="正文格式"/>
    <w:basedOn w:val="925"/>
    <w:next w:val="1147"/>
    <w:link w:val="1146"/>
    <w:qFormat/>
    <w:pPr>
      <w:ind w:firstLine="480"/>
      <w:spacing w:line="360" w:lineRule="auto"/>
    </w:pPr>
    <w:rPr>
      <w:rFonts w:ascii="宋体" w:hAnsi="宋体"/>
      <w:sz w:val="24"/>
      <w:lang w:val="en-GB"/>
    </w:rPr>
  </w:style>
  <w:style w:type="character" w:styleId="1148">
    <w:name w:val="标题 3 Char"/>
    <w:next w:val="1148"/>
    <w:link w:val="925"/>
    <w:qFormat/>
    <w:rPr>
      <w:rFonts w:ascii="宋体" w:eastAsia="宋体"/>
      <w:b/>
      <w:sz w:val="24"/>
      <w:u w:val="single"/>
      <w:lang w:val="en-US" w:eastAsia="zh-CN" w:bidi="ar-SA"/>
    </w:rPr>
  </w:style>
  <w:style w:type="character" w:styleId="1149">
    <w:name w:val="正文缩进 Char"/>
    <w:next w:val="1149"/>
    <w:link w:val="925"/>
    <w:qFormat/>
    <w:rPr>
      <w:rFonts w:ascii="宋体" w:eastAsia="宋体"/>
      <w:sz w:val="24"/>
      <w:szCs w:val="24"/>
      <w:lang w:val="en-US" w:eastAsia="zh-CN" w:bidi="ar-SA"/>
    </w:rPr>
  </w:style>
  <w:style w:type="character" w:styleId="1150">
    <w:name w:val="Char Char111"/>
    <w:next w:val="1150"/>
    <w:link w:val="925"/>
    <w:qFormat/>
    <w:rPr>
      <w:rFonts w:ascii="宋体" w:eastAsia="宋体"/>
      <w:b/>
      <w:sz w:val="24"/>
      <w:u w:val="single"/>
      <w:lang w:val="en-US" w:eastAsia="zh-CN" w:bidi="ar-SA"/>
    </w:rPr>
  </w:style>
  <w:style w:type="character" w:styleId="1151">
    <w:name w:val="正文文本缩进 Char"/>
    <w:next w:val="1151"/>
    <w:link w:val="925"/>
    <w:qFormat/>
    <w:rPr>
      <w:rFonts w:eastAsia="宋体"/>
      <w:sz w:val="24"/>
      <w:szCs w:val="24"/>
      <w:lang w:val="en-US" w:eastAsia="zh-CN" w:bidi="ar-SA"/>
    </w:rPr>
  </w:style>
  <w:style w:type="character" w:styleId="1152">
    <w:name w:val="列出段落 Char"/>
    <w:next w:val="1152"/>
    <w:link w:val="925"/>
    <w:qFormat/>
    <w:rPr>
      <w:rFonts w:ascii="Calibri" w:hAnsi="Calibri" w:eastAsia="宋体"/>
      <w:sz w:val="21"/>
      <w:szCs w:val="22"/>
      <w:lang w:val="en-US" w:eastAsia="zh-CN" w:bidi="ar-SA"/>
    </w:rPr>
  </w:style>
  <w:style w:type="character" w:styleId="1153">
    <w:name w:val="页眉 Char"/>
    <w:next w:val="1153"/>
    <w:link w:val="925"/>
    <w:qFormat/>
    <w:rPr>
      <w:rFonts w:eastAsia="宋体"/>
      <w:sz w:val="18"/>
      <w:szCs w:val="18"/>
      <w:lang w:val="en-US" w:eastAsia="zh-CN" w:bidi="ar-SA"/>
    </w:rPr>
  </w:style>
  <w:style w:type="character" w:styleId="1154">
    <w:name w:val="标题 2 Char"/>
    <w:next w:val="1154"/>
    <w:link w:val="925"/>
    <w:qFormat/>
    <w:rPr>
      <w:rFonts w:ascii="Arial" w:hAnsi="Arial" w:eastAsia="黑体"/>
      <w:b/>
      <w:sz w:val="30"/>
      <w:lang w:val="en-US" w:eastAsia="zh-CN" w:bidi="ar-SA"/>
    </w:rPr>
  </w:style>
  <w:style w:type="paragraph" w:styleId="1155">
    <w:name w:val="字元 字元2"/>
    <w:basedOn w:val="925"/>
    <w:next w:val="1155"/>
    <w:link w:val="925"/>
    <w:qFormat/>
    <w:rPr>
      <w:rFonts w:ascii="Tahoma" w:hAnsi="Tahoma"/>
      <w:sz w:val="24"/>
      <w:szCs w:val="20"/>
    </w:rPr>
  </w:style>
  <w:style w:type="paragraph" w:styleId="1156">
    <w:name w:val="Char3 Char Char Char2"/>
    <w:basedOn w:val="925"/>
    <w:next w:val="1156"/>
    <w:link w:val="925"/>
    <w:qFormat/>
    <w:rPr>
      <w:rFonts w:ascii="Tahoma" w:hAnsi="Tahoma"/>
      <w:sz w:val="24"/>
      <w:szCs w:val="20"/>
    </w:rPr>
  </w:style>
  <w:style w:type="paragraph" w:styleId="1157">
    <w:name w:val="正文文本缩进2"/>
    <w:basedOn w:val="925"/>
    <w:next w:val="1157"/>
    <w:link w:val="925"/>
    <w:qFormat/>
    <w:pPr>
      <w:ind w:firstLine="480"/>
      <w:spacing w:line="480" w:lineRule="exact"/>
    </w:pPr>
    <w:rPr>
      <w:rFonts w:ascii="宋体" w:hAnsi="宋体"/>
      <w:sz w:val="24"/>
      <w:lang w:val="zh-CN"/>
    </w:rPr>
  </w:style>
  <w:style w:type="paragraph" w:styleId="1158">
    <w:name w:val="Char3"/>
    <w:basedOn w:val="925"/>
    <w:next w:val="1158"/>
    <w:link w:val="925"/>
    <w:qFormat/>
    <w:pPr>
      <w:tabs>
        <w:tab w:val="left" w:pos="360" w:leader="none"/>
      </w:tabs>
    </w:pPr>
    <w:rPr>
      <w:sz w:val="24"/>
    </w:rPr>
  </w:style>
  <w:style w:type="paragraph" w:styleId="1159">
    <w:name w:val="Char Char Char Char Char Char Char Char Char Char Char Char Char Char Char Char1"/>
    <w:basedOn w:val="925"/>
    <w:next w:val="1159"/>
    <w:link w:val="925"/>
    <w:qFormat/>
    <w:pPr>
      <w:jc w:val="center"/>
      <w:spacing w:after="160" w:line="240" w:lineRule="exact"/>
      <w:widowControl/>
    </w:pPr>
    <w:rPr>
      <w:rFonts w:ascii="宋体" w:hAnsi="宋体"/>
      <w:b/>
      <w:sz w:val="30"/>
      <w:szCs w:val="30"/>
      <w:lang w:eastAsia="en-US"/>
    </w:rPr>
  </w:style>
  <w:style w:type="paragraph" w:styleId="1160">
    <w:name w:val="Char Char1 Char Char Char Char Char Char1"/>
    <w:basedOn w:val="925"/>
    <w:next w:val="1160"/>
    <w:link w:val="925"/>
    <w:qFormat/>
    <w:pPr>
      <w:jc w:val="left"/>
      <w:spacing w:after="160" w:line="240" w:lineRule="exact"/>
      <w:widowControl/>
    </w:pPr>
    <w:rPr>
      <w:rFonts w:ascii="Verdana" w:hAnsi="Verdana" w:eastAsia="仿宋_GB2312"/>
      <w:sz w:val="24"/>
      <w:szCs w:val="20"/>
      <w:lang w:eastAsia="en-US"/>
    </w:rPr>
  </w:style>
  <w:style w:type="paragraph" w:styleId="1161">
    <w:name w:val="列出段落2"/>
    <w:basedOn w:val="925"/>
    <w:next w:val="1161"/>
    <w:link w:val="925"/>
    <w:qFormat/>
    <w:pPr>
      <w:ind w:firstLine="420"/>
    </w:pPr>
    <w:rPr>
      <w:rFonts w:ascii="Calibri" w:hAnsi="Calibri"/>
      <w:szCs w:val="22"/>
    </w:rPr>
  </w:style>
  <w:style w:type="paragraph" w:styleId="1162">
    <w:name w:val="Char Char Char1 Char2"/>
    <w:basedOn w:val="925"/>
    <w:next w:val="1162"/>
    <w:link w:val="925"/>
    <w:qFormat/>
    <w:rPr>
      <w:rFonts w:ascii="Tahoma" w:hAnsi="Tahoma"/>
      <w:sz w:val="24"/>
      <w:szCs w:val="20"/>
    </w:rPr>
  </w:style>
  <w:style w:type="paragraph" w:styleId="1163">
    <w:name w:val="Char Char Char2"/>
    <w:basedOn w:val="925"/>
    <w:next w:val="1163"/>
    <w:link w:val="925"/>
    <w:qFormat/>
    <w:rPr>
      <w:rFonts w:ascii="Tahoma" w:hAnsi="Tahoma"/>
      <w:sz w:val="24"/>
      <w:szCs w:val="20"/>
    </w:rPr>
  </w:style>
  <w:style w:type="paragraph" w:styleId="1164">
    <w:name w:val="Char Char Char Char Char Char Char2"/>
    <w:basedOn w:val="925"/>
    <w:next w:val="1164"/>
    <w:link w:val="925"/>
    <w:qFormat/>
    <w:pPr>
      <w:ind w:firstLine="200"/>
      <w:spacing w:line="360" w:lineRule="auto"/>
    </w:pPr>
    <w:rPr>
      <w:rFonts w:eastAsia="仿宋_GB2312"/>
      <w:sz w:val="24"/>
    </w:rPr>
  </w:style>
  <w:style w:type="paragraph" w:styleId="1165">
    <w:name w:val="正文缩进2"/>
    <w:basedOn w:val="925"/>
    <w:next w:val="1165"/>
    <w:link w:val="925"/>
    <w:qFormat/>
    <w:pPr>
      <w:ind w:firstLine="567"/>
      <w:spacing w:line="480" w:lineRule="exact"/>
      <w:widowControl/>
    </w:pPr>
    <w:rPr>
      <w:rFonts w:ascii="宋体"/>
      <w:color w:val="000000"/>
      <w:sz w:val="28"/>
      <w:szCs w:val="20"/>
      <w:lang w:val="zh-CN"/>
    </w:rPr>
  </w:style>
  <w:style w:type="paragraph" w:styleId="1166">
    <w:name w:val="修订1"/>
    <w:next w:val="1166"/>
    <w:link w:val="925"/>
    <w:qFormat/>
    <w:rPr>
      <w:sz w:val="21"/>
      <w:szCs w:val="24"/>
      <w:lang w:val="en-US" w:eastAsia="zh-CN" w:bidi="ar-SA"/>
    </w:rPr>
  </w:style>
  <w:style w:type="paragraph" w:styleId="1167">
    <w:name w:val="Char22"/>
    <w:basedOn w:val="925"/>
    <w:next w:val="1167"/>
    <w:link w:val="925"/>
    <w:qFormat/>
    <w:rPr>
      <w:rFonts w:ascii="Tahoma" w:hAnsi="Tahoma"/>
      <w:sz w:val="24"/>
      <w:szCs w:val="20"/>
    </w:rPr>
  </w:style>
  <w:style w:type="paragraph" w:styleId="1168">
    <w:name w:val="Char Char Char Char Char Char Char Char Char Char2"/>
    <w:basedOn w:val="925"/>
    <w:next w:val="1168"/>
    <w:link w:val="925"/>
    <w:qFormat/>
    <w:rPr>
      <w:rFonts w:ascii="宋体" w:hAnsi="宋体" w:cs="Courier New"/>
      <w:sz w:val="32"/>
      <w:szCs w:val="32"/>
    </w:rPr>
  </w:style>
  <w:style w:type="paragraph" w:styleId="1169">
    <w:name w:val="Char2 Char Char Char Char Char Char1"/>
    <w:basedOn w:val="925"/>
    <w:next w:val="1169"/>
    <w:link w:val="925"/>
    <w:qFormat/>
    <w:pPr>
      <w:jc w:val="center"/>
      <w:spacing w:line="400" w:lineRule="exact"/>
      <w:widowControl/>
    </w:pPr>
  </w:style>
  <w:style w:type="character" w:styleId="1170">
    <w:name w:val="页脚 Char"/>
    <w:next w:val="1170"/>
    <w:link w:val="925"/>
    <w:qFormat/>
    <w:rPr>
      <w:rFonts w:ascii="宋体" w:eastAsia="宋体"/>
      <w:sz w:val="18"/>
      <w:lang w:val="en-US" w:eastAsia="zh-CN" w:bidi="ar-SA"/>
    </w:rPr>
  </w:style>
  <w:style w:type="paragraph" w:styleId="1171">
    <w:name w:val="Char Char41"/>
    <w:basedOn w:val="925"/>
    <w:next w:val="1171"/>
    <w:link w:val="925"/>
    <w:qFormat/>
    <w:pPr>
      <w:jc w:val="center"/>
      <w:spacing w:line="400" w:lineRule="exact"/>
      <w:widowControl/>
    </w:pPr>
  </w:style>
  <w:style w:type="character" w:styleId="1172">
    <w:name w:val="批注文字 Char"/>
    <w:next w:val="1172"/>
    <w:link w:val="925"/>
    <w:uiPriority w:val="99"/>
    <w:qFormat/>
    <w:rPr>
      <w:sz w:val="21"/>
      <w:szCs w:val="24"/>
    </w:rPr>
  </w:style>
  <w:style w:type="character" w:styleId="1173">
    <w:name w:val="标题 Char"/>
    <w:next w:val="1173"/>
    <w:link w:val="925"/>
    <w:qFormat/>
    <w:rPr>
      <w:b/>
      <w:sz w:val="32"/>
    </w:rPr>
  </w:style>
  <w:style w:type="paragraph" w:styleId="1174">
    <w:name w:val="图例"/>
    <w:basedOn w:val="925"/>
    <w:next w:val="1174"/>
    <w:link w:val="925"/>
    <w:qFormat/>
    <w:pPr>
      <w:jc w:val="center"/>
      <w:spacing w:before="120" w:after="120" w:line="360" w:lineRule="auto"/>
    </w:pPr>
    <w:rPr>
      <w:rFonts w:eastAsia="仿宋_GB2312"/>
      <w:b/>
      <w:sz w:val="24"/>
      <w:szCs w:val="20"/>
    </w:rPr>
  </w:style>
  <w:style w:type="paragraph" w:styleId="1175">
    <w:name w:val="Table Paragraph"/>
    <w:basedOn w:val="925"/>
    <w:next w:val="1175"/>
    <w:link w:val="925"/>
    <w:uiPriority w:val="1"/>
    <w:qFormat/>
    <w:pPr>
      <w:jc w:val="left"/>
    </w:pPr>
    <w:rPr>
      <w:rFonts w:ascii="宋体" w:hAnsi="宋体" w:cs="宋体"/>
      <w:sz w:val="22"/>
      <w:szCs w:val="22"/>
      <w:lang w:eastAsia="en-US"/>
    </w:rPr>
  </w:style>
  <w:style w:type="table" w:styleId="1176">
    <w:name w:val="Table Normal"/>
    <w:next w:val="1176"/>
    <w:link w:val="925"/>
    <w:uiPriority w:val="2"/>
    <w:semiHidden/>
    <w:qFormat/>
    <w:pPr>
      <w:widowControl w:val="off"/>
    </w:pPr>
    <w:rPr>
      <w:rFonts w:ascii="Calibri" w:hAnsi="Calibri"/>
      <w:sz w:val="22"/>
      <w:szCs w:val="22"/>
      <w:lang w:val="en-US" w:eastAsia="en-US" w:bidi="ar-SA"/>
    </w:rPr>
    <w:tblPr/>
  </w:style>
  <w:style w:type="paragraph" w:styleId="1177">
    <w:name w:val="成文日期"/>
    <w:basedOn w:val="925"/>
    <w:next w:val="1177"/>
    <w:link w:val="1178"/>
    <w:qFormat/>
    <w:pPr>
      <w:ind w:right="400" w:firstLine="200"/>
      <w:jc w:val="right"/>
      <w:spacing w:line="570" w:lineRule="exact"/>
    </w:pPr>
    <w:rPr>
      <w:rFonts w:ascii="仿宋_GB2312" w:eastAsia="仿宋_GB2312"/>
      <w:sz w:val="32"/>
      <w:szCs w:val="20"/>
    </w:rPr>
  </w:style>
  <w:style w:type="character" w:styleId="1178">
    <w:name w:val="成文日期 Char"/>
    <w:next w:val="1178"/>
    <w:link w:val="1177"/>
    <w:qFormat/>
    <w:rPr>
      <w:rFonts w:ascii="仿宋_GB2312" w:eastAsia="仿宋_GB2312"/>
      <w:sz w:val="32"/>
    </w:rPr>
  </w:style>
  <w:style w:type="paragraph" w:styleId="1179">
    <w:name w:val="正文文本1"/>
    <w:next w:val="925"/>
    <w:link w:val="925"/>
    <w:uiPriority w:val="99"/>
    <w:semiHidden/>
    <w:qFormat/>
    <w:pPr>
      <w:jc w:val="both"/>
      <w:spacing w:after="120"/>
      <w:widowControl w:val="off"/>
    </w:pPr>
    <w:rPr>
      <w:rFonts w:hint="eastAsia" w:ascii="等线" w:hAnsi="等线" w:eastAsia="等线"/>
      <w:sz w:val="21"/>
      <w:szCs w:val="22"/>
      <w:lang w:val="en-US" w:eastAsia="zh-CN" w:bidi="ar-SA"/>
    </w:rPr>
  </w:style>
  <w:style w:type="paragraph" w:styleId="1180">
    <w:name w:val="纯文本1"/>
    <w:next w:val="980"/>
    <w:link w:val="925"/>
    <w:qFormat/>
    <w:pPr>
      <w:jc w:val="both"/>
      <w:widowControl w:val="off"/>
    </w:pPr>
    <w:rPr>
      <w:rFonts w:ascii="宋体" w:hAnsi="宋体"/>
      <w:sz w:val="26"/>
      <w:lang w:val="en-US" w:eastAsia="zh-CN" w:bidi="ar-SA"/>
    </w:rPr>
  </w:style>
  <w:style w:type="character" w:styleId="1181">
    <w:name w:val="font91"/>
    <w:next w:val="1181"/>
    <w:link w:val="925"/>
    <w:qFormat/>
    <w:rPr>
      <w:rFonts w:hint="eastAsia" w:ascii="宋体" w:hAnsi="宋体" w:eastAsia="宋体" w:cs="宋体"/>
      <w:b/>
      <w:bCs/>
      <w:color w:val="000000"/>
      <w:sz w:val="12"/>
      <w:szCs w:val="12"/>
      <w:u w:val="none"/>
    </w:rPr>
  </w:style>
  <w:style w:type="character" w:styleId="1182">
    <w:name w:val="font112"/>
    <w:next w:val="1182"/>
    <w:link w:val="925"/>
    <w:qFormat/>
    <w:rPr>
      <w:rFonts w:hint="eastAsia" w:ascii="宋体" w:hAnsi="宋体" w:eastAsia="宋体" w:cs="宋体"/>
      <w:color w:val="000000"/>
      <w:sz w:val="12"/>
      <w:szCs w:val="12"/>
      <w:u w:val="none"/>
    </w:rPr>
  </w:style>
  <w:style w:type="character" w:styleId="1183">
    <w:name w:val="font11"/>
    <w:next w:val="1183"/>
    <w:link w:val="925"/>
    <w:qFormat/>
    <w:rPr>
      <w:rFonts w:hint="eastAsia" w:ascii="宋体" w:hAnsi="宋体" w:eastAsia="宋体" w:cs="宋体"/>
      <w:b/>
      <w:bCs/>
      <w:color w:val="000000"/>
      <w:sz w:val="12"/>
      <w:szCs w:val="12"/>
      <w:u w:val="none"/>
    </w:rPr>
  </w:style>
  <w:style w:type="character" w:styleId="1184">
    <w:name w:val="font121"/>
    <w:next w:val="1184"/>
    <w:link w:val="925"/>
    <w:qFormat/>
    <w:rPr>
      <w:rFonts w:hint="eastAsia" w:ascii="宋体" w:hAnsi="宋体" w:eastAsia="宋体" w:cs="宋体"/>
      <w:color w:val="000000"/>
      <w:sz w:val="12"/>
      <w:szCs w:val="12"/>
      <w:u w:val="none"/>
    </w:rPr>
  </w:style>
  <w:style w:type="character" w:styleId="1185">
    <w:name w:val="font01"/>
    <w:next w:val="1185"/>
    <w:link w:val="925"/>
    <w:qFormat/>
    <w:rPr>
      <w:rFonts w:hint="eastAsia" w:ascii="宋体" w:hAnsi="宋体" w:eastAsia="宋体" w:cs="宋体"/>
      <w:color w:val="000000"/>
      <w:sz w:val="12"/>
      <w:szCs w:val="12"/>
      <w:u w:val="none"/>
    </w:rPr>
  </w:style>
  <w:style w:type="character" w:styleId="1186">
    <w:name w:val="font161"/>
    <w:next w:val="1186"/>
    <w:link w:val="925"/>
    <w:qFormat/>
    <w:rPr>
      <w:rFonts w:hint="eastAsia" w:ascii="宋体" w:hAnsi="宋体" w:eastAsia="宋体" w:cs="宋体"/>
      <w:color w:val="000000"/>
      <w:sz w:val="12"/>
      <w:szCs w:val="12"/>
      <w:u w:val="none"/>
    </w:rPr>
  </w:style>
  <w:style w:type="character" w:styleId="1187">
    <w:name w:val="font151"/>
    <w:next w:val="1187"/>
    <w:link w:val="925"/>
    <w:qFormat/>
    <w:rPr>
      <w:rFonts w:ascii="Times New Roman" w:hAnsi="Times New Roman" w:cs="Times New Roman"/>
      <w:color w:val="000000"/>
      <w:sz w:val="12"/>
      <w:szCs w:val="12"/>
      <w:u w:val="none"/>
    </w:rPr>
  </w:style>
  <w:style w:type="paragraph" w:styleId="1188">
    <w:name w:val="普通 (Web)"/>
    <w:basedOn w:val="925"/>
    <w:next w:val="1188"/>
    <w:link w:val="925"/>
    <w:uiPriority w:val="99"/>
    <w:qFormat/>
    <w:pPr>
      <w:jc w:val="left"/>
      <w:spacing w:before="100" w:beforeAutospacing="1" w:after="100" w:afterAutospacing="1"/>
      <w:widowControl/>
    </w:pPr>
    <w:rPr>
      <w:rFonts w:ascii="宋体" w:hAnsi="宋体" w:cs="宋体"/>
      <w:sz w:val="24"/>
    </w:rPr>
  </w:style>
  <w:style w:type="character" w:styleId="1189">
    <w:name w:val="f14"/>
    <w:next w:val="1189"/>
    <w:link w:val="925"/>
    <w:uiPriority w:val="99"/>
    <w:qFormat/>
  </w:style>
  <w:style w:type="character" w:styleId="1190">
    <w:name w:val="正文首行缩进2字 Char"/>
    <w:next w:val="1190"/>
    <w:link w:val="1191"/>
    <w:qFormat/>
    <w:rPr>
      <w:rFonts w:eastAsia="楷体_GB2312"/>
      <w:sz w:val="28"/>
      <w:szCs w:val="24"/>
    </w:rPr>
  </w:style>
  <w:style w:type="paragraph" w:styleId="1191">
    <w:name w:val="正文首行缩进2字"/>
    <w:basedOn w:val="925"/>
    <w:next w:val="1191"/>
    <w:link w:val="1190"/>
    <w:qFormat/>
    <w:pPr>
      <w:ind w:firstLine="560"/>
    </w:pPr>
    <w:rPr>
      <w:rFonts w:eastAsia="楷体_GB2312"/>
      <w:sz w:val="28"/>
    </w:rPr>
  </w:style>
  <w:style w:type="paragraph" w:styleId="1192">
    <w:name w:val="GP正文(首行缩进)"/>
    <w:basedOn w:val="925"/>
    <w:next w:val="1192"/>
    <w:link w:val="925"/>
    <w:uiPriority w:val="99"/>
    <w:qFormat/>
    <w:pPr>
      <w:ind w:firstLine="200"/>
      <w:jc w:val="left"/>
      <w:spacing w:line="360" w:lineRule="auto"/>
    </w:pPr>
    <w:rPr>
      <w:sz w:val="24"/>
      <w:szCs w:val="20"/>
    </w:rPr>
  </w:style>
  <w:style w:type="paragraph" w:styleId="1193">
    <w:name w:val="纯文本3"/>
    <w:next w:val="980"/>
    <w:link w:val="925"/>
    <w:qFormat/>
    <w:pPr>
      <w:jc w:val="both"/>
      <w:widowControl w:val="off"/>
    </w:pPr>
    <w:rPr>
      <w:rFonts w:ascii="宋体" w:hAnsi="宋体" w:eastAsia="楷体_GB2312"/>
      <w:sz w:val="26"/>
      <w:szCs w:val="22"/>
      <w:lang w:val="en-US" w:eastAsia="zh-CN" w:bidi="ar-SA"/>
    </w:rPr>
  </w:style>
  <w:style w:type="paragraph" w:styleId="1194">
    <w:name w:val="正文2"/>
    <w:next w:val="1194"/>
    <w:link w:val="925"/>
    <w:qFormat/>
    <w:pPr>
      <w:jc w:val="both"/>
      <w:widowControl w:val="off"/>
    </w:pPr>
    <w:rPr>
      <w:rFonts w:ascii="Calibri" w:hAnsi="Calibri"/>
      <w:sz w:val="21"/>
      <w:szCs w:val="22"/>
      <w:lang w:val="en-US" w:eastAsia="zh-CN" w:bidi="ar-SA"/>
    </w:rPr>
  </w:style>
  <w:style w:type="paragraph" w:styleId="1195">
    <w:name w:val="篇章正文"/>
    <w:next w:val="1195"/>
    <w:link w:val="925"/>
    <w:qFormat/>
    <w:pPr>
      <w:ind w:firstLine="200"/>
      <w:jc w:val="both"/>
      <w:spacing w:line="590" w:lineRule="exact"/>
      <w:widowControl w:val="off"/>
    </w:pPr>
    <w:rPr>
      <w:rFonts w:eastAsia="方正仿宋_GBK"/>
      <w:sz w:val="32"/>
      <w:szCs w:val="32"/>
      <w:lang w:val="en-US" w:eastAsia="zh-CN" w:bidi="ar-SA"/>
    </w:rPr>
  </w:style>
  <w:style w:type="paragraph" w:styleId="1196">
    <w:name w:val="正文_2"/>
    <w:next w:val="1196"/>
    <w:link w:val="925"/>
    <w:qFormat/>
    <w:pPr>
      <w:jc w:val="both"/>
      <w:widowControl w:val="off"/>
    </w:pPr>
    <w:rPr>
      <w:rFonts w:ascii="Calibri" w:hAnsi="Calibri"/>
      <w:sz w:val="21"/>
      <w:szCs w:val="24"/>
      <w:lang w:val="en-US" w:eastAsia="zh-CN" w:bidi="ar-SA"/>
    </w:rPr>
  </w:style>
  <w:style w:type="character" w:styleId="13621" w:default="1">
    <w:name w:val="Default Paragraph Font"/>
    <w:uiPriority w:val="1"/>
    <w:semiHidden/>
    <w:unhideWhenUsed/>
  </w:style>
  <w:style w:type="numbering" w:styleId="13622" w:default="1">
    <w:name w:val="No List"/>
    <w:uiPriority w:val="99"/>
    <w:semiHidden/>
    <w:unhideWhenUsed/>
  </w:style>
  <w:style w:type="table" w:styleId="136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江工</cp:lastModifiedBy>
  <cp:revision>21</cp:revision>
  <dcterms:created xsi:type="dcterms:W3CDTF">2024-03-18T04:12:00Z</dcterms:created>
  <dcterms:modified xsi:type="dcterms:W3CDTF">2026-01-05T03:05:48Z</dcterms:modified>
  <cp:version>1048576</cp:version>
</cp:coreProperties>
</file>